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A" w:rsidRPr="007C094A" w:rsidRDefault="007C094A" w:rsidP="007C094A">
      <w:pPr>
        <w:pStyle w:val="Header"/>
        <w:jc w:val="center"/>
        <w:rPr>
          <w:rFonts w:ascii="Estrangelo Edessa" w:hAnsi="Estrangelo Edessa" w:cs="Estrangelo Edessa"/>
          <w:b/>
          <w:color w:val="44546A" w:themeColor="text2"/>
          <w:sz w:val="72"/>
        </w:rPr>
      </w:pPr>
      <w:r w:rsidRPr="007C094A">
        <w:rPr>
          <w:rFonts w:ascii="Estrangelo Edessa" w:hAnsi="Estrangelo Edessa" w:cs="Estrangelo Edessa"/>
          <w:b/>
          <w:color w:val="44546A" w:themeColor="text2"/>
          <w:sz w:val="72"/>
        </w:rPr>
        <w:t>Quality Manual</w:t>
      </w:r>
    </w:p>
    <w:p w:rsidR="007C094A" w:rsidRPr="007C094A" w:rsidRDefault="007C094A" w:rsidP="007C094A">
      <w:pPr>
        <w:pStyle w:val="Header"/>
        <w:jc w:val="center"/>
        <w:rPr>
          <w:b/>
          <w:color w:val="44546A" w:themeColor="text2"/>
          <w:sz w:val="32"/>
        </w:rPr>
      </w:pPr>
      <w:r w:rsidRPr="007C094A">
        <w:rPr>
          <w:b/>
          <w:color w:val="44546A" w:themeColor="text2"/>
          <w:sz w:val="32"/>
        </w:rPr>
        <w:t>April 17</w:t>
      </w:r>
    </w:p>
    <w:p w:rsidR="007C094A" w:rsidRPr="007C094A" w:rsidRDefault="007C094A" w:rsidP="007C094A">
      <w:pPr>
        <w:rPr>
          <w:color w:val="44546A" w:themeColor="text2"/>
          <w:sz w:val="24"/>
        </w:rPr>
      </w:pPr>
    </w:p>
    <w:p w:rsidR="007C094A" w:rsidRPr="007C094A" w:rsidRDefault="007C094A" w:rsidP="007C094A">
      <w:pPr>
        <w:pStyle w:val="Header"/>
        <w:jc w:val="both"/>
        <w:rPr>
          <w:b/>
          <w:color w:val="44546A" w:themeColor="text2"/>
          <w:sz w:val="24"/>
        </w:rPr>
      </w:pPr>
      <w:r w:rsidRPr="007C094A">
        <w:rPr>
          <w:b/>
          <w:color w:val="44546A" w:themeColor="text2"/>
          <w:sz w:val="24"/>
        </w:rPr>
        <w:t>Quality Policy</w:t>
      </w:r>
    </w:p>
    <w:p w:rsidR="007C094A" w:rsidRPr="007C094A" w:rsidRDefault="007C094A" w:rsidP="007C094A">
      <w:pPr>
        <w:pStyle w:val="Header"/>
        <w:jc w:val="both"/>
        <w:rPr>
          <w:b/>
          <w:color w:val="44546A" w:themeColor="text2"/>
          <w:sz w:val="24"/>
        </w:rPr>
      </w:pPr>
    </w:p>
    <w:p w:rsidR="007C094A" w:rsidRPr="007C094A" w:rsidRDefault="007C094A" w:rsidP="007C094A">
      <w:pPr>
        <w:pStyle w:val="Header"/>
        <w:jc w:val="both"/>
        <w:rPr>
          <w:color w:val="44546A" w:themeColor="text2"/>
          <w:sz w:val="24"/>
        </w:rPr>
      </w:pPr>
    </w:p>
    <w:p w:rsidR="007C094A" w:rsidRPr="007C094A" w:rsidRDefault="007C094A" w:rsidP="007C094A">
      <w:pPr>
        <w:rPr>
          <w:color w:val="44546A" w:themeColor="text2"/>
          <w:sz w:val="24"/>
        </w:rPr>
      </w:pPr>
      <w:r w:rsidRPr="007C094A">
        <w:rPr>
          <w:color w:val="44546A" w:themeColor="text2"/>
          <w:sz w:val="24"/>
        </w:rPr>
        <w:t xml:space="preserve">Our ambition is to be the industry expert in the </w:t>
      </w:r>
      <w:r w:rsidRPr="007C094A">
        <w:rPr>
          <w:color w:val="44546A" w:themeColor="text2"/>
          <w:sz w:val="24"/>
          <w:shd w:val="clear" w:color="auto" w:fill="FFFFFF"/>
        </w:rPr>
        <w:t>Manufacture &amp; Distribution of </w:t>
      </w:r>
      <w:r w:rsidRPr="007C094A">
        <w:rPr>
          <w:color w:val="44546A" w:themeColor="text2"/>
          <w:sz w:val="24"/>
        </w:rPr>
        <w:t>Polymer</w:t>
      </w:r>
      <w:r w:rsidRPr="007C094A">
        <w:rPr>
          <w:color w:val="44546A" w:themeColor="text2"/>
          <w:sz w:val="24"/>
          <w:shd w:val="clear" w:color="auto" w:fill="FFFFFF"/>
        </w:rPr>
        <w:t> &amp; Rubber Sheets &amp; Rolls, High Quality Industrial </w:t>
      </w:r>
      <w:r w:rsidRPr="007C094A">
        <w:rPr>
          <w:color w:val="44546A" w:themeColor="text2"/>
          <w:sz w:val="24"/>
        </w:rPr>
        <w:t>Matting</w:t>
      </w:r>
      <w:r w:rsidRPr="007C094A">
        <w:rPr>
          <w:color w:val="44546A" w:themeColor="text2"/>
          <w:sz w:val="24"/>
          <w:shd w:val="clear" w:color="auto" w:fill="FFFFFF"/>
        </w:rPr>
        <w:t> Products &amp; High Performance Sealing Solutions within our chosen customer base.</w:t>
      </w:r>
    </w:p>
    <w:p w:rsidR="007C094A" w:rsidRPr="007C094A" w:rsidRDefault="007C094A" w:rsidP="007C094A">
      <w:pPr>
        <w:pStyle w:val="Header"/>
        <w:jc w:val="both"/>
        <w:rPr>
          <w:b/>
          <w:color w:val="44546A" w:themeColor="text2"/>
          <w:sz w:val="24"/>
        </w:rPr>
      </w:pPr>
      <w:r w:rsidRPr="007C094A">
        <w:rPr>
          <w:b/>
          <w:color w:val="44546A" w:themeColor="text2"/>
          <w:sz w:val="24"/>
        </w:rPr>
        <w:t>We will achieve this by</w:t>
      </w:r>
    </w:p>
    <w:p w:rsidR="007C094A" w:rsidRPr="007C094A" w:rsidRDefault="007C094A" w:rsidP="007C094A">
      <w:pPr>
        <w:jc w:val="both"/>
        <w:rPr>
          <w:color w:val="44546A" w:themeColor="text2"/>
          <w:sz w:val="24"/>
        </w:rPr>
      </w:pPr>
    </w:p>
    <w:p w:rsidR="007C094A" w:rsidRPr="007C094A" w:rsidRDefault="007C094A" w:rsidP="007C094A">
      <w:pPr>
        <w:numPr>
          <w:ilvl w:val="0"/>
          <w:numId w:val="1"/>
        </w:numPr>
        <w:spacing w:after="0" w:line="240" w:lineRule="auto"/>
        <w:jc w:val="both"/>
        <w:rPr>
          <w:color w:val="44546A" w:themeColor="text2"/>
          <w:sz w:val="24"/>
        </w:rPr>
      </w:pPr>
      <w:r w:rsidRPr="007C094A">
        <w:rPr>
          <w:color w:val="44546A" w:themeColor="text2"/>
          <w:sz w:val="24"/>
        </w:rPr>
        <w:t>Focusing on making a positive and proactive contribution to our customer’s business operations by delivering a service which consistently meets or exceeds their expectations</w:t>
      </w:r>
    </w:p>
    <w:p w:rsidR="007C094A" w:rsidRPr="007C094A" w:rsidRDefault="007C094A" w:rsidP="007C094A">
      <w:pPr>
        <w:numPr>
          <w:ilvl w:val="0"/>
          <w:numId w:val="1"/>
        </w:numPr>
        <w:spacing w:after="0" w:line="240" w:lineRule="auto"/>
        <w:jc w:val="both"/>
        <w:rPr>
          <w:color w:val="44546A" w:themeColor="text2"/>
          <w:sz w:val="24"/>
        </w:rPr>
      </w:pPr>
      <w:r w:rsidRPr="007C094A">
        <w:rPr>
          <w:color w:val="44546A" w:themeColor="text2"/>
          <w:sz w:val="24"/>
        </w:rPr>
        <w:t>Creating an environment of service and technical excellence and a culture of continual improvement using ISO 9001:2008 as a framework for success</w:t>
      </w:r>
    </w:p>
    <w:p w:rsidR="007C094A" w:rsidRPr="007C094A" w:rsidRDefault="007C094A" w:rsidP="007C094A">
      <w:pPr>
        <w:numPr>
          <w:ilvl w:val="0"/>
          <w:numId w:val="1"/>
        </w:numPr>
        <w:spacing w:after="0" w:line="240" w:lineRule="auto"/>
        <w:jc w:val="both"/>
        <w:rPr>
          <w:color w:val="44546A" w:themeColor="text2"/>
          <w:sz w:val="24"/>
        </w:rPr>
      </w:pPr>
      <w:r w:rsidRPr="007C094A">
        <w:rPr>
          <w:color w:val="44546A" w:themeColor="text2"/>
          <w:sz w:val="24"/>
        </w:rPr>
        <w:t>Focusing on raising standards and reducing costs</w:t>
      </w:r>
    </w:p>
    <w:p w:rsidR="007C094A" w:rsidRPr="007C094A" w:rsidRDefault="007C094A" w:rsidP="007C094A">
      <w:pPr>
        <w:numPr>
          <w:ilvl w:val="0"/>
          <w:numId w:val="1"/>
        </w:numPr>
        <w:spacing w:after="0" w:line="240" w:lineRule="auto"/>
        <w:jc w:val="both"/>
        <w:rPr>
          <w:color w:val="44546A" w:themeColor="text2"/>
          <w:sz w:val="24"/>
        </w:rPr>
      </w:pPr>
      <w:r w:rsidRPr="007C094A">
        <w:rPr>
          <w:color w:val="44546A" w:themeColor="text2"/>
          <w:sz w:val="24"/>
        </w:rPr>
        <w:t>Continually monitoring business objectives and resources to enable the achievement of customer expectations</w:t>
      </w:r>
    </w:p>
    <w:p w:rsidR="007C094A" w:rsidRPr="007C094A" w:rsidRDefault="007C094A" w:rsidP="007C094A">
      <w:pPr>
        <w:numPr>
          <w:ilvl w:val="0"/>
          <w:numId w:val="1"/>
        </w:numPr>
        <w:spacing w:after="0" w:line="240" w:lineRule="auto"/>
        <w:jc w:val="both"/>
        <w:rPr>
          <w:color w:val="44546A" w:themeColor="text2"/>
          <w:sz w:val="24"/>
        </w:rPr>
      </w:pPr>
      <w:r w:rsidRPr="007C094A">
        <w:rPr>
          <w:color w:val="44546A" w:themeColor="text2"/>
          <w:sz w:val="24"/>
        </w:rPr>
        <w:t>Recognising that our positive approach to the continual improvement of the Quality System is paramount to our success.</w:t>
      </w:r>
    </w:p>
    <w:p w:rsidR="007C094A" w:rsidRPr="007C094A" w:rsidRDefault="007C094A" w:rsidP="007C094A">
      <w:pPr>
        <w:jc w:val="both"/>
        <w:rPr>
          <w:color w:val="44546A" w:themeColor="text2"/>
          <w:sz w:val="24"/>
        </w:rPr>
      </w:pPr>
    </w:p>
    <w:p w:rsidR="007C094A" w:rsidRPr="007C094A" w:rsidRDefault="007C094A" w:rsidP="007C094A">
      <w:pPr>
        <w:jc w:val="both"/>
        <w:rPr>
          <w:b/>
          <w:smallCaps/>
          <w:color w:val="44546A" w:themeColor="text2"/>
          <w:sz w:val="24"/>
        </w:rPr>
      </w:pPr>
      <w:r w:rsidRPr="007C094A">
        <w:rPr>
          <w:color w:val="44546A" w:themeColor="text2"/>
          <w:sz w:val="24"/>
        </w:rPr>
        <w:t>By achieving these goals, we aim to be our Customers supplier of choice.</w:t>
      </w:r>
    </w:p>
    <w:p w:rsidR="007C094A" w:rsidRDefault="007C094A" w:rsidP="007C094A">
      <w:pPr>
        <w:jc w:val="both"/>
        <w:rPr>
          <w:color w:val="44546A" w:themeColor="text2"/>
          <w:sz w:val="24"/>
        </w:rPr>
      </w:pPr>
    </w:p>
    <w:p w:rsidR="007C094A" w:rsidRPr="007C094A" w:rsidRDefault="007C094A" w:rsidP="007C094A">
      <w:pPr>
        <w:jc w:val="both"/>
        <w:rPr>
          <w:color w:val="44546A" w:themeColor="text2"/>
          <w:sz w:val="24"/>
        </w:rPr>
      </w:pPr>
    </w:p>
    <w:p w:rsidR="007C094A" w:rsidRPr="007C094A" w:rsidRDefault="007C094A" w:rsidP="007C094A">
      <w:pPr>
        <w:spacing w:after="0"/>
        <w:jc w:val="both"/>
        <w:rPr>
          <w:color w:val="44546A" w:themeColor="text2"/>
        </w:rPr>
      </w:pPr>
      <w:r w:rsidRPr="007C094A">
        <w:rPr>
          <w:color w:val="44546A" w:themeColor="text2"/>
        </w:rPr>
        <w:t>Andrew Onions</w:t>
      </w:r>
      <w:r w:rsidRPr="007C094A">
        <w:rPr>
          <w:color w:val="44546A" w:themeColor="text2"/>
        </w:rPr>
        <w:tab/>
      </w:r>
      <w:r w:rsidRPr="007C094A">
        <w:rPr>
          <w:color w:val="44546A" w:themeColor="text2"/>
        </w:rPr>
        <w:tab/>
      </w:r>
      <w:r w:rsidRPr="007C094A">
        <w:rPr>
          <w:color w:val="44546A" w:themeColor="text2"/>
        </w:rPr>
        <w:tab/>
      </w:r>
      <w:r>
        <w:rPr>
          <w:color w:val="44546A" w:themeColor="text2"/>
        </w:rPr>
        <w:tab/>
      </w:r>
      <w:r w:rsidRPr="007C094A">
        <w:rPr>
          <w:color w:val="44546A" w:themeColor="text2"/>
        </w:rPr>
        <w:t>Simon Winfield</w:t>
      </w:r>
    </w:p>
    <w:p w:rsidR="007C094A" w:rsidRPr="007C094A" w:rsidRDefault="007C094A" w:rsidP="007C094A">
      <w:pPr>
        <w:spacing w:after="0"/>
        <w:rPr>
          <w:color w:val="44546A" w:themeColor="text2"/>
        </w:rPr>
      </w:pPr>
      <w:r w:rsidRPr="007C094A">
        <w:rPr>
          <w:color w:val="44546A" w:themeColor="text2"/>
        </w:rPr>
        <w:t xml:space="preserve">Joint </w:t>
      </w:r>
      <w:r w:rsidRPr="007C094A">
        <w:rPr>
          <w:color w:val="44546A" w:themeColor="text2"/>
        </w:rPr>
        <w:t xml:space="preserve">Managing Director </w:t>
      </w:r>
      <w:r w:rsidRPr="007C094A">
        <w:rPr>
          <w:color w:val="44546A" w:themeColor="text2"/>
        </w:rPr>
        <w:tab/>
      </w:r>
      <w:r w:rsidRPr="007C094A">
        <w:rPr>
          <w:color w:val="44546A" w:themeColor="text2"/>
        </w:rPr>
        <w:tab/>
        <w:t>Joint Managing Director</w:t>
      </w:r>
      <w:r w:rsidRPr="007C094A">
        <w:rPr>
          <w:color w:val="44546A" w:themeColor="text2"/>
        </w:rPr>
        <w:br w:type="page"/>
      </w:r>
      <w:r>
        <w:rPr>
          <w:color w:val="44546A" w:themeColor="text2"/>
        </w:rPr>
        <w:lastRenderedPageBreak/>
        <w:t xml:space="preserve"> </w:t>
      </w:r>
    </w:p>
    <w:p w:rsidR="007C094A" w:rsidRPr="007C094A" w:rsidRDefault="007C094A" w:rsidP="007C094A">
      <w:pPr>
        <w:pStyle w:val="Heading1"/>
        <w:rPr>
          <w:rFonts w:asciiTheme="minorHAnsi" w:hAnsiTheme="minorHAnsi"/>
          <w:color w:val="44546A" w:themeColor="text2"/>
          <w:sz w:val="22"/>
        </w:rPr>
      </w:pPr>
      <w:r w:rsidRPr="007C094A">
        <w:rPr>
          <w:rFonts w:asciiTheme="minorHAnsi" w:hAnsiTheme="minorHAnsi"/>
          <w:color w:val="44546A" w:themeColor="text2"/>
          <w:sz w:val="22"/>
        </w:rPr>
        <w:t>Quality Objectives</w:t>
      </w:r>
    </w:p>
    <w:p w:rsidR="00C978C3" w:rsidRDefault="00C978C3" w:rsidP="007C094A">
      <w:pPr>
        <w:rPr>
          <w:color w:val="44546A" w:themeColor="text2"/>
        </w:rPr>
      </w:pPr>
    </w:p>
    <w:p w:rsidR="007C094A" w:rsidRPr="007C094A" w:rsidRDefault="007C094A" w:rsidP="007C094A">
      <w:pPr>
        <w:rPr>
          <w:color w:val="44546A" w:themeColor="text2"/>
        </w:rPr>
      </w:pPr>
      <w:r w:rsidRPr="007C094A">
        <w:rPr>
          <w:color w:val="44546A" w:themeColor="text2"/>
        </w:rPr>
        <w:t>Our quality objectives are our business objectives, which are defined in our KPI framework.  KPI’s are monitored, refined and reviewed on an on</w:t>
      </w:r>
      <w:r>
        <w:rPr>
          <w:color w:val="44546A" w:themeColor="text2"/>
        </w:rPr>
        <w:t>-</w:t>
      </w:r>
      <w:r w:rsidRPr="007C094A">
        <w:rPr>
          <w:color w:val="44546A" w:themeColor="text2"/>
        </w:rPr>
        <w:t>going basis via the KPI Dashboard.  The Company’s KPI Dashboard is an integral part and primary driver of the Quality System.</w:t>
      </w:r>
    </w:p>
    <w:p w:rsidR="007C094A" w:rsidRPr="007C094A" w:rsidRDefault="007C094A" w:rsidP="007C094A">
      <w:pPr>
        <w:rPr>
          <w:b/>
          <w:color w:val="44546A" w:themeColor="text2"/>
        </w:rPr>
      </w:pPr>
      <w:r w:rsidRPr="007C094A">
        <w:rPr>
          <w:b/>
          <w:color w:val="44546A" w:themeColor="text2"/>
        </w:rPr>
        <w:t>Background</w:t>
      </w:r>
    </w:p>
    <w:p w:rsidR="007C094A" w:rsidRPr="007C094A" w:rsidRDefault="007C094A" w:rsidP="007C094A">
      <w:pPr>
        <w:ind w:right="-146"/>
        <w:rPr>
          <w:color w:val="44546A" w:themeColor="text2"/>
        </w:rPr>
      </w:pPr>
      <w:r w:rsidRPr="007C094A">
        <w:rPr>
          <w:color w:val="44546A" w:themeColor="text2"/>
        </w:rPr>
        <w:t>Maclellan Rubber Ltd was established in 1871</w:t>
      </w:r>
      <w:r w:rsidRPr="007C094A">
        <w:rPr>
          <w:color w:val="44546A" w:themeColor="text2"/>
          <w:shd w:val="clear" w:color="auto" w:fill="FFFFFF"/>
        </w:rPr>
        <w:t xml:space="preserve"> and the business was subject to a management buyout in July 2010 by the current directors. We manufacture and distribute </w:t>
      </w:r>
      <w:r w:rsidRPr="007C094A">
        <w:rPr>
          <w:color w:val="44546A" w:themeColor="text2"/>
        </w:rPr>
        <w:t>polymer</w:t>
      </w:r>
      <w:r w:rsidRPr="007C094A">
        <w:rPr>
          <w:color w:val="44546A" w:themeColor="text2"/>
          <w:shd w:val="clear" w:color="auto" w:fill="FFFFFF"/>
        </w:rPr>
        <w:t xml:space="preserve"> and rubber sheets and rolls, high quality industrial </w:t>
      </w:r>
      <w:r w:rsidRPr="007C094A">
        <w:rPr>
          <w:color w:val="44546A" w:themeColor="text2"/>
        </w:rPr>
        <w:t>matting</w:t>
      </w:r>
      <w:r w:rsidR="00D43F01">
        <w:rPr>
          <w:color w:val="44546A" w:themeColor="text2"/>
        </w:rPr>
        <w:t xml:space="preserve"> </w:t>
      </w:r>
      <w:r w:rsidRPr="007C094A">
        <w:rPr>
          <w:color w:val="44546A" w:themeColor="text2"/>
          <w:shd w:val="clear" w:color="auto" w:fill="FFFFFF"/>
        </w:rPr>
        <w:t>products and high performance sealing solutions. </w:t>
      </w:r>
    </w:p>
    <w:p w:rsidR="007C094A" w:rsidRPr="007C094A" w:rsidRDefault="007C094A" w:rsidP="007C094A">
      <w:pPr>
        <w:pStyle w:val="bodytext"/>
        <w:rPr>
          <w:rFonts w:asciiTheme="minorHAnsi" w:hAnsiTheme="minorHAnsi"/>
          <w:color w:val="44546A" w:themeColor="text2"/>
          <w:sz w:val="22"/>
        </w:rPr>
      </w:pPr>
      <w:r w:rsidRPr="007C094A">
        <w:rPr>
          <w:rFonts w:asciiTheme="minorHAnsi" w:hAnsiTheme="minorHAnsi"/>
          <w:color w:val="44546A" w:themeColor="text2"/>
          <w:sz w:val="22"/>
        </w:rPr>
        <w:t>We pride ourselves on the technical expertise of our staff and work hard to ensure this is a service differentiator.</w:t>
      </w:r>
    </w:p>
    <w:p w:rsidR="007C094A" w:rsidRPr="007C094A" w:rsidRDefault="007C094A" w:rsidP="007C094A">
      <w:pPr>
        <w:pStyle w:val="Heading3"/>
        <w:rPr>
          <w:rFonts w:asciiTheme="minorHAnsi" w:hAnsiTheme="minorHAnsi"/>
          <w:color w:val="44546A" w:themeColor="text2"/>
          <w:sz w:val="22"/>
        </w:rPr>
      </w:pPr>
      <w:r w:rsidRPr="007C094A">
        <w:rPr>
          <w:rFonts w:asciiTheme="minorHAnsi" w:hAnsiTheme="minorHAnsi"/>
          <w:color w:val="44546A" w:themeColor="text2"/>
          <w:sz w:val="22"/>
        </w:rPr>
        <w:t>Scope and Implementation of ISO 9001:2008</w:t>
      </w:r>
    </w:p>
    <w:p w:rsidR="007C094A" w:rsidRDefault="007C094A" w:rsidP="007C094A">
      <w:pPr>
        <w:jc w:val="both"/>
        <w:rPr>
          <w:color w:val="44546A" w:themeColor="text2"/>
        </w:rPr>
      </w:pPr>
    </w:p>
    <w:p w:rsidR="007C094A" w:rsidRPr="007C094A" w:rsidRDefault="007C094A" w:rsidP="007C094A">
      <w:pPr>
        <w:jc w:val="both"/>
        <w:rPr>
          <w:color w:val="44546A" w:themeColor="text2"/>
        </w:rPr>
      </w:pPr>
      <w:r w:rsidRPr="007C094A">
        <w:rPr>
          <w:color w:val="44546A" w:themeColor="text2"/>
        </w:rPr>
        <w:t>In support of the company’s ambition to be the polymer and rubber products supplier of choice, customer focus, the development of expertise and processes in a structured manner is considered to be paramount.  This will be achieved with the ISO 9001:2008 Quality Standard.</w:t>
      </w:r>
    </w:p>
    <w:p w:rsidR="007C094A" w:rsidRPr="007C094A" w:rsidRDefault="007C094A" w:rsidP="007C094A">
      <w:pPr>
        <w:ind w:right="3"/>
        <w:jc w:val="both"/>
        <w:rPr>
          <w:color w:val="44546A" w:themeColor="text2"/>
        </w:rPr>
      </w:pPr>
      <w:r w:rsidRPr="007C094A">
        <w:rPr>
          <w:color w:val="44546A" w:themeColor="text2"/>
        </w:rPr>
        <w:t>The Quality Management System comprises the Quality Manual (</w:t>
      </w:r>
      <w:proofErr w:type="spellStart"/>
      <w:proofErr w:type="gramStart"/>
      <w:r w:rsidRPr="007C094A">
        <w:rPr>
          <w:color w:val="44546A" w:themeColor="text2"/>
        </w:rPr>
        <w:t>a</w:t>
      </w:r>
      <w:proofErr w:type="spellEnd"/>
      <w:proofErr w:type="gramEnd"/>
      <w:r w:rsidRPr="007C094A">
        <w:rPr>
          <w:color w:val="44546A" w:themeColor="text2"/>
        </w:rPr>
        <w:t xml:space="preserve"> overview of how the system works), guides and forms and any other supporting information. In addition, the company keeps records as appropriate whether required by the ISO standard or by the company’s operations.</w:t>
      </w:r>
    </w:p>
    <w:p w:rsidR="007C094A" w:rsidRPr="007C094A" w:rsidRDefault="007C094A" w:rsidP="007C094A">
      <w:pPr>
        <w:ind w:right="3"/>
        <w:jc w:val="both"/>
        <w:rPr>
          <w:color w:val="44546A" w:themeColor="text2"/>
        </w:rPr>
      </w:pPr>
      <w:r w:rsidRPr="007C094A">
        <w:rPr>
          <w:color w:val="44546A" w:themeColor="text2"/>
        </w:rPr>
        <w:t xml:space="preserve">This quality manual shows in Chart 1 the interaction of processes within Maclellan Rubber and in Table 1 the responsibilities for the various processes, as well </w:t>
      </w:r>
      <w:proofErr w:type="spellStart"/>
      <w:r w:rsidRPr="007C094A">
        <w:rPr>
          <w:color w:val="44546A" w:themeColor="text2"/>
        </w:rPr>
        <w:t>a</w:t>
      </w:r>
      <w:proofErr w:type="spellEnd"/>
      <w:r w:rsidRPr="007C094A">
        <w:rPr>
          <w:color w:val="44546A" w:themeColor="text2"/>
        </w:rPr>
        <w:t xml:space="preserve"> identifying the related processes or management procedures. </w:t>
      </w:r>
    </w:p>
    <w:p w:rsidR="007C094A" w:rsidRPr="007C094A" w:rsidRDefault="007C094A" w:rsidP="007C094A">
      <w:pPr>
        <w:ind w:right="3"/>
        <w:jc w:val="both"/>
        <w:rPr>
          <w:b/>
          <w:color w:val="44546A" w:themeColor="text2"/>
        </w:rPr>
      </w:pPr>
      <w:r w:rsidRPr="007C094A">
        <w:rPr>
          <w:b/>
          <w:color w:val="44546A" w:themeColor="text2"/>
        </w:rPr>
        <w:t xml:space="preserve">Exclusions </w:t>
      </w:r>
    </w:p>
    <w:p w:rsidR="007C094A" w:rsidRPr="007C094A" w:rsidRDefault="007C094A" w:rsidP="007C094A">
      <w:pPr>
        <w:rPr>
          <w:color w:val="44546A" w:themeColor="text2"/>
        </w:rPr>
      </w:pPr>
      <w:r w:rsidRPr="007C094A">
        <w:rPr>
          <w:color w:val="44546A" w:themeColor="text2"/>
        </w:rPr>
        <w:t xml:space="preserve">Consideration has been given to relevant clauses and Clause 7.3 Design and Development </w:t>
      </w:r>
      <w:proofErr w:type="gramStart"/>
      <w:r w:rsidRPr="007C094A">
        <w:rPr>
          <w:color w:val="44546A" w:themeColor="text2"/>
        </w:rPr>
        <w:t>is</w:t>
      </w:r>
      <w:proofErr w:type="gramEnd"/>
      <w:r w:rsidRPr="007C094A">
        <w:rPr>
          <w:color w:val="44546A" w:themeColor="text2"/>
        </w:rPr>
        <w:t xml:space="preserve"> not relative to the scope of the system so is excluded.</w:t>
      </w:r>
    </w:p>
    <w:p w:rsidR="007C094A" w:rsidRPr="007C094A" w:rsidRDefault="007C094A" w:rsidP="007C094A">
      <w:pPr>
        <w:ind w:right="3"/>
        <w:jc w:val="both"/>
        <w:rPr>
          <w:color w:val="44546A" w:themeColor="text2"/>
        </w:rPr>
      </w:pPr>
    </w:p>
    <w:p w:rsidR="007C094A" w:rsidRPr="007C094A" w:rsidRDefault="007C094A" w:rsidP="007C094A">
      <w:pPr>
        <w:ind w:right="3"/>
        <w:jc w:val="both"/>
        <w:rPr>
          <w:color w:val="44546A" w:themeColor="text2"/>
        </w:rPr>
      </w:pPr>
      <w:r w:rsidRPr="007C094A">
        <w:rPr>
          <w:color w:val="44546A" w:themeColor="text2"/>
          <w:sz w:val="24"/>
        </w:rPr>
        <w:object w:dxaOrig="12721"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84pt" o:ole="">
            <v:imagedata r:id="rId8" o:title=""/>
          </v:shape>
          <o:OLEObject Type="Embed" ProgID="Visio.Drawing.15" ShapeID="_x0000_i1025" DrawAspect="Content" ObjectID="_1554095125" r:id="rId9"/>
        </w:object>
      </w:r>
    </w:p>
    <w:p w:rsidR="0024339B" w:rsidRPr="007C094A" w:rsidRDefault="0024339B"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Pr="007C094A" w:rsidRDefault="007C094A" w:rsidP="00427B0F">
      <w:pPr>
        <w:rPr>
          <w:color w:val="44546A" w:themeColor="text2"/>
          <w:sz w:val="24"/>
        </w:rPr>
      </w:pPr>
    </w:p>
    <w:p w:rsidR="007C094A" w:rsidRDefault="007C094A" w:rsidP="007C094A">
      <w:pPr>
        <w:rPr>
          <w:color w:val="44546A" w:themeColor="text2"/>
          <w:sz w:val="24"/>
        </w:rPr>
      </w:pPr>
    </w:p>
    <w:p w:rsidR="007C094A" w:rsidRPr="007C094A" w:rsidRDefault="007C094A" w:rsidP="007C094A">
      <w:pPr>
        <w:rPr>
          <w:b/>
          <w:color w:val="44546A" w:themeColor="text2"/>
        </w:rPr>
      </w:pPr>
      <w:r w:rsidRPr="007C094A">
        <w:rPr>
          <w:b/>
          <w:color w:val="44546A" w:themeColor="text2"/>
        </w:rPr>
        <w:lastRenderedPageBreak/>
        <w:t>Process Responsibility Chart</w:t>
      </w:r>
    </w:p>
    <w:p w:rsidR="007C094A" w:rsidRPr="007C094A" w:rsidRDefault="007C094A" w:rsidP="007C094A">
      <w:pPr>
        <w:jc w:val="center"/>
        <w:rPr>
          <w:color w:val="44546A" w:themeColor="text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4395"/>
      </w:tblGrid>
      <w:tr w:rsidR="007C094A" w:rsidRPr="007C094A" w:rsidTr="007C094A">
        <w:tc>
          <w:tcPr>
            <w:tcW w:w="3261" w:type="dxa"/>
          </w:tcPr>
          <w:p w:rsidR="007C094A" w:rsidRPr="007C094A" w:rsidRDefault="007C094A" w:rsidP="006A377E">
            <w:pPr>
              <w:jc w:val="center"/>
              <w:rPr>
                <w:color w:val="44546A" w:themeColor="text2"/>
              </w:rPr>
            </w:pPr>
            <w:r w:rsidRPr="007C094A">
              <w:rPr>
                <w:color w:val="44546A" w:themeColor="text2"/>
              </w:rPr>
              <w:t>PROCESS</w:t>
            </w:r>
          </w:p>
        </w:tc>
        <w:tc>
          <w:tcPr>
            <w:tcW w:w="2551" w:type="dxa"/>
          </w:tcPr>
          <w:p w:rsidR="007C094A" w:rsidRPr="007C094A" w:rsidRDefault="007C094A" w:rsidP="006A377E">
            <w:pPr>
              <w:jc w:val="center"/>
              <w:rPr>
                <w:color w:val="44546A" w:themeColor="text2"/>
              </w:rPr>
            </w:pPr>
            <w:r w:rsidRPr="007C094A">
              <w:rPr>
                <w:color w:val="44546A" w:themeColor="text2"/>
              </w:rPr>
              <w:t>MANAGEMENT RESPONSIBILITY</w:t>
            </w:r>
          </w:p>
        </w:tc>
        <w:tc>
          <w:tcPr>
            <w:tcW w:w="4395" w:type="dxa"/>
          </w:tcPr>
          <w:p w:rsidR="007C094A" w:rsidRPr="007C094A" w:rsidRDefault="007C094A" w:rsidP="006A377E">
            <w:pPr>
              <w:jc w:val="center"/>
              <w:rPr>
                <w:color w:val="44546A" w:themeColor="text2"/>
              </w:rPr>
            </w:pPr>
            <w:r w:rsidRPr="007C094A">
              <w:rPr>
                <w:color w:val="44546A" w:themeColor="text2"/>
              </w:rPr>
              <w:t>PROCESS/</w:t>
            </w:r>
          </w:p>
          <w:p w:rsidR="007C094A" w:rsidRPr="007C094A" w:rsidRDefault="007C094A" w:rsidP="006A377E">
            <w:pPr>
              <w:jc w:val="center"/>
              <w:rPr>
                <w:color w:val="44546A" w:themeColor="text2"/>
              </w:rPr>
            </w:pPr>
            <w:r w:rsidRPr="007C094A">
              <w:rPr>
                <w:color w:val="44546A" w:themeColor="text2"/>
              </w:rPr>
              <w:t xml:space="preserve">MANAGEMENT PROCEDURE </w:t>
            </w:r>
          </w:p>
        </w:tc>
      </w:tr>
      <w:tr w:rsidR="007C094A" w:rsidRPr="007C094A" w:rsidTr="007C094A">
        <w:tc>
          <w:tcPr>
            <w:tcW w:w="3261" w:type="dxa"/>
          </w:tcPr>
          <w:p w:rsidR="007C094A" w:rsidRPr="007C094A" w:rsidRDefault="007C094A" w:rsidP="006A377E">
            <w:pPr>
              <w:rPr>
                <w:color w:val="44546A" w:themeColor="text2"/>
              </w:rPr>
            </w:pPr>
          </w:p>
          <w:p w:rsidR="007C094A" w:rsidRPr="007C094A" w:rsidRDefault="007C094A" w:rsidP="006A377E">
            <w:pPr>
              <w:rPr>
                <w:color w:val="44546A" w:themeColor="text2"/>
              </w:rPr>
            </w:pPr>
            <w:r w:rsidRPr="007C094A">
              <w:rPr>
                <w:color w:val="44546A" w:themeColor="text2"/>
              </w:rPr>
              <w:t>Market Knowledge/Customer Requirements</w:t>
            </w:r>
          </w:p>
          <w:p w:rsidR="007C094A" w:rsidRPr="007C094A" w:rsidRDefault="007C094A" w:rsidP="006A377E">
            <w:pPr>
              <w:rPr>
                <w:color w:val="44546A" w:themeColor="text2"/>
              </w:rPr>
            </w:pPr>
          </w:p>
        </w:tc>
        <w:tc>
          <w:tcPr>
            <w:tcW w:w="2551" w:type="dxa"/>
          </w:tcPr>
          <w:p w:rsidR="007C094A" w:rsidRPr="007C094A" w:rsidRDefault="007C094A" w:rsidP="006A377E">
            <w:pPr>
              <w:rPr>
                <w:color w:val="44546A" w:themeColor="text2"/>
              </w:rPr>
            </w:pPr>
          </w:p>
          <w:p w:rsidR="007C094A" w:rsidRPr="007C094A" w:rsidRDefault="007C094A" w:rsidP="006A377E">
            <w:pPr>
              <w:rPr>
                <w:color w:val="44546A" w:themeColor="text2"/>
              </w:rPr>
            </w:pPr>
            <w:r>
              <w:rPr>
                <w:color w:val="44546A" w:themeColor="text2"/>
              </w:rPr>
              <w:t>Joint Managing Director</w:t>
            </w:r>
          </w:p>
        </w:tc>
        <w:tc>
          <w:tcPr>
            <w:tcW w:w="4395" w:type="dxa"/>
          </w:tcPr>
          <w:p w:rsidR="007C094A" w:rsidRPr="007C094A" w:rsidRDefault="007C094A" w:rsidP="006A377E">
            <w:pPr>
              <w:pStyle w:val="Header"/>
              <w:rPr>
                <w:color w:val="44546A" w:themeColor="text2"/>
              </w:rPr>
            </w:pPr>
          </w:p>
          <w:p w:rsidR="007C094A" w:rsidRPr="007C094A" w:rsidRDefault="007C094A" w:rsidP="007C094A">
            <w:pPr>
              <w:pStyle w:val="Header"/>
              <w:numPr>
                <w:ilvl w:val="0"/>
                <w:numId w:val="4"/>
              </w:numPr>
              <w:tabs>
                <w:tab w:val="clear" w:pos="4513"/>
                <w:tab w:val="clear" w:pos="9026"/>
              </w:tabs>
              <w:rPr>
                <w:color w:val="44546A" w:themeColor="text2"/>
              </w:rPr>
            </w:pPr>
            <w:r w:rsidRPr="007C094A">
              <w:rPr>
                <w:color w:val="44546A" w:themeColor="text2"/>
              </w:rPr>
              <w:t>Quality System KPI’s</w:t>
            </w:r>
          </w:p>
          <w:p w:rsidR="007C094A" w:rsidRPr="007C094A" w:rsidRDefault="007C094A" w:rsidP="007C094A">
            <w:pPr>
              <w:pStyle w:val="Header"/>
              <w:numPr>
                <w:ilvl w:val="0"/>
                <w:numId w:val="4"/>
              </w:numPr>
              <w:tabs>
                <w:tab w:val="clear" w:pos="4513"/>
                <w:tab w:val="clear" w:pos="9026"/>
              </w:tabs>
              <w:rPr>
                <w:color w:val="44546A" w:themeColor="text2"/>
              </w:rPr>
            </w:pPr>
            <w:r w:rsidRPr="007C094A">
              <w:rPr>
                <w:color w:val="44546A" w:themeColor="text2"/>
              </w:rPr>
              <w:t>KPI Dashboard Management</w:t>
            </w:r>
          </w:p>
        </w:tc>
      </w:tr>
      <w:tr w:rsidR="007C094A" w:rsidRPr="007C094A" w:rsidTr="007C094A">
        <w:tc>
          <w:tcPr>
            <w:tcW w:w="3261" w:type="dxa"/>
            <w:tcBorders>
              <w:bottom w:val="nil"/>
            </w:tcBorders>
          </w:tcPr>
          <w:p w:rsidR="007C094A" w:rsidRPr="007C094A" w:rsidRDefault="007C094A" w:rsidP="006A377E">
            <w:pPr>
              <w:rPr>
                <w:color w:val="44546A" w:themeColor="text2"/>
              </w:rPr>
            </w:pPr>
            <w:r w:rsidRPr="007C094A">
              <w:rPr>
                <w:color w:val="44546A" w:themeColor="text2"/>
              </w:rPr>
              <w:t>Business Planning</w:t>
            </w:r>
          </w:p>
        </w:tc>
        <w:tc>
          <w:tcPr>
            <w:tcW w:w="2551" w:type="dxa"/>
            <w:tcBorders>
              <w:bottom w:val="nil"/>
            </w:tcBorders>
          </w:tcPr>
          <w:p w:rsidR="007C094A" w:rsidRPr="007C094A" w:rsidRDefault="007C094A" w:rsidP="006A377E">
            <w:pPr>
              <w:rPr>
                <w:color w:val="44546A" w:themeColor="text2"/>
              </w:rPr>
            </w:pPr>
            <w:r>
              <w:rPr>
                <w:color w:val="44546A" w:themeColor="text2"/>
              </w:rPr>
              <w:t xml:space="preserve">Joint </w:t>
            </w:r>
            <w:r w:rsidRPr="007C094A">
              <w:rPr>
                <w:color w:val="44546A" w:themeColor="text2"/>
              </w:rPr>
              <w:t>Managing Director</w:t>
            </w:r>
          </w:p>
        </w:tc>
        <w:tc>
          <w:tcPr>
            <w:tcW w:w="4395" w:type="dxa"/>
            <w:tcBorders>
              <w:bottom w:val="nil"/>
            </w:tcBorders>
          </w:tcPr>
          <w:p w:rsidR="007C094A" w:rsidRPr="007C094A" w:rsidRDefault="007C094A" w:rsidP="007C094A">
            <w:pPr>
              <w:numPr>
                <w:ilvl w:val="0"/>
                <w:numId w:val="4"/>
              </w:numPr>
              <w:spacing w:after="0" w:line="240" w:lineRule="auto"/>
              <w:rPr>
                <w:color w:val="44546A" w:themeColor="text2"/>
              </w:rPr>
            </w:pPr>
            <w:r w:rsidRPr="007C094A">
              <w:rPr>
                <w:color w:val="44546A" w:themeColor="text2"/>
              </w:rPr>
              <w:t>Business Plan/Quality Manual</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Set Business Plan Objectives and KPI’s</w:t>
            </w:r>
          </w:p>
        </w:tc>
        <w:tc>
          <w:tcPr>
            <w:tcW w:w="2551" w:type="dxa"/>
          </w:tcPr>
          <w:p w:rsidR="007C094A" w:rsidRPr="007C094A" w:rsidRDefault="007C094A" w:rsidP="006A377E">
            <w:pPr>
              <w:rPr>
                <w:color w:val="44546A" w:themeColor="text2"/>
              </w:rPr>
            </w:pPr>
            <w:r>
              <w:rPr>
                <w:color w:val="44546A" w:themeColor="text2"/>
              </w:rPr>
              <w:t xml:space="preserve">Joint </w:t>
            </w:r>
            <w:r w:rsidRPr="007C094A">
              <w:rPr>
                <w:color w:val="44546A" w:themeColor="text2"/>
              </w:rPr>
              <w:t>Managing Director</w:t>
            </w:r>
          </w:p>
        </w:tc>
        <w:tc>
          <w:tcPr>
            <w:tcW w:w="4395" w:type="dxa"/>
          </w:tcPr>
          <w:p w:rsidR="007C094A" w:rsidRPr="007C094A" w:rsidRDefault="007C094A" w:rsidP="007C094A">
            <w:pPr>
              <w:numPr>
                <w:ilvl w:val="0"/>
                <w:numId w:val="4"/>
              </w:numPr>
              <w:spacing w:after="0" w:line="240" w:lineRule="auto"/>
              <w:rPr>
                <w:color w:val="44546A" w:themeColor="text2"/>
              </w:rPr>
            </w:pPr>
            <w:r w:rsidRPr="007C094A">
              <w:rPr>
                <w:color w:val="44546A" w:themeColor="text2"/>
              </w:rPr>
              <w:t>Business Plan/Quality Manual</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Provide Resources</w:t>
            </w:r>
          </w:p>
        </w:tc>
        <w:tc>
          <w:tcPr>
            <w:tcW w:w="2551" w:type="dxa"/>
          </w:tcPr>
          <w:p w:rsidR="007C094A" w:rsidRPr="007C094A" w:rsidRDefault="007C094A" w:rsidP="006A377E">
            <w:pPr>
              <w:rPr>
                <w:color w:val="44546A" w:themeColor="text2"/>
              </w:rPr>
            </w:pPr>
            <w:r>
              <w:rPr>
                <w:color w:val="44546A" w:themeColor="text2"/>
              </w:rPr>
              <w:t xml:space="preserve">Joint </w:t>
            </w:r>
            <w:r w:rsidRPr="007C094A">
              <w:rPr>
                <w:color w:val="44546A" w:themeColor="text2"/>
              </w:rPr>
              <w:t>Managing Director</w:t>
            </w:r>
          </w:p>
        </w:tc>
        <w:tc>
          <w:tcPr>
            <w:tcW w:w="4395" w:type="dxa"/>
          </w:tcPr>
          <w:p w:rsidR="007C094A" w:rsidRPr="007C094A" w:rsidRDefault="007C094A" w:rsidP="007C094A">
            <w:pPr>
              <w:numPr>
                <w:ilvl w:val="0"/>
                <w:numId w:val="4"/>
              </w:numPr>
              <w:spacing w:after="0" w:line="240" w:lineRule="auto"/>
              <w:rPr>
                <w:color w:val="44546A" w:themeColor="text2"/>
              </w:rPr>
            </w:pPr>
            <w:r w:rsidRPr="007C094A">
              <w:rPr>
                <w:color w:val="44546A" w:themeColor="text2"/>
              </w:rPr>
              <w:t>Quality Administration Process (including Internal Audit, NCR Management and Document Control)</w:t>
            </w:r>
          </w:p>
          <w:p w:rsidR="007C094A" w:rsidRPr="007C094A" w:rsidRDefault="007C094A" w:rsidP="007C094A">
            <w:pPr>
              <w:numPr>
                <w:ilvl w:val="0"/>
                <w:numId w:val="4"/>
              </w:numPr>
              <w:spacing w:after="0" w:line="240" w:lineRule="auto"/>
              <w:rPr>
                <w:color w:val="44546A" w:themeColor="text2"/>
              </w:rPr>
            </w:pPr>
            <w:r w:rsidRPr="007C094A">
              <w:rPr>
                <w:color w:val="44546A" w:themeColor="text2"/>
              </w:rPr>
              <w:t>Guide to Keeping Records</w:t>
            </w:r>
          </w:p>
        </w:tc>
      </w:tr>
      <w:tr w:rsidR="007C094A" w:rsidRPr="007C094A" w:rsidTr="007C094A">
        <w:tc>
          <w:tcPr>
            <w:tcW w:w="3261" w:type="dxa"/>
          </w:tcPr>
          <w:p w:rsidR="007C094A" w:rsidRPr="007C094A" w:rsidRDefault="007C094A" w:rsidP="006A377E">
            <w:pPr>
              <w:pStyle w:val="Header"/>
              <w:rPr>
                <w:color w:val="44546A" w:themeColor="text2"/>
              </w:rPr>
            </w:pPr>
            <w:r w:rsidRPr="007C094A">
              <w:rPr>
                <w:color w:val="44546A" w:themeColor="text2"/>
              </w:rPr>
              <w:t>Sales and Quoting</w:t>
            </w:r>
          </w:p>
        </w:tc>
        <w:tc>
          <w:tcPr>
            <w:tcW w:w="2551" w:type="dxa"/>
          </w:tcPr>
          <w:p w:rsidR="007C094A" w:rsidRDefault="007C094A" w:rsidP="006A377E">
            <w:pPr>
              <w:rPr>
                <w:color w:val="44546A" w:themeColor="text2"/>
              </w:rPr>
            </w:pPr>
            <w:r>
              <w:rPr>
                <w:color w:val="44546A" w:themeColor="text2"/>
              </w:rPr>
              <w:t>Sheeting Sales Manager</w:t>
            </w:r>
          </w:p>
          <w:p w:rsidR="007C094A" w:rsidRPr="007C094A" w:rsidRDefault="007C094A" w:rsidP="006A377E">
            <w:pPr>
              <w:rPr>
                <w:color w:val="44546A" w:themeColor="text2"/>
              </w:rPr>
            </w:pPr>
            <w:r>
              <w:rPr>
                <w:color w:val="44546A" w:themeColor="text2"/>
              </w:rPr>
              <w:t>Technical Sales Manager</w:t>
            </w:r>
          </w:p>
        </w:tc>
        <w:tc>
          <w:tcPr>
            <w:tcW w:w="4395" w:type="dxa"/>
          </w:tcPr>
          <w:p w:rsidR="007C094A" w:rsidRPr="007C094A" w:rsidRDefault="007C094A" w:rsidP="007C094A">
            <w:pPr>
              <w:numPr>
                <w:ilvl w:val="0"/>
                <w:numId w:val="6"/>
              </w:numPr>
              <w:spacing w:after="0" w:line="240" w:lineRule="auto"/>
              <w:rPr>
                <w:color w:val="44546A" w:themeColor="text2"/>
              </w:rPr>
            </w:pPr>
            <w:r w:rsidRPr="007C094A">
              <w:rPr>
                <w:color w:val="44546A" w:themeColor="text2"/>
              </w:rPr>
              <w:t>Handling Standard Opportunities</w:t>
            </w:r>
          </w:p>
          <w:p w:rsidR="007C094A" w:rsidRDefault="007C094A" w:rsidP="007C094A">
            <w:pPr>
              <w:spacing w:after="0" w:line="240" w:lineRule="auto"/>
              <w:ind w:left="360"/>
              <w:rPr>
                <w:color w:val="44546A" w:themeColor="text2"/>
              </w:rPr>
            </w:pPr>
          </w:p>
          <w:p w:rsidR="007C094A" w:rsidRPr="007C094A" w:rsidRDefault="007C094A" w:rsidP="007C094A">
            <w:pPr>
              <w:numPr>
                <w:ilvl w:val="0"/>
                <w:numId w:val="6"/>
              </w:numPr>
              <w:spacing w:after="0" w:line="240" w:lineRule="auto"/>
              <w:rPr>
                <w:color w:val="44546A" w:themeColor="text2"/>
              </w:rPr>
            </w:pPr>
            <w:r w:rsidRPr="007C094A">
              <w:rPr>
                <w:color w:val="44546A" w:themeColor="text2"/>
              </w:rPr>
              <w:t>Handling Non Standard Opportunities</w:t>
            </w:r>
          </w:p>
        </w:tc>
      </w:tr>
      <w:tr w:rsidR="007C094A" w:rsidRPr="007C094A" w:rsidTr="007C094A">
        <w:tc>
          <w:tcPr>
            <w:tcW w:w="3261" w:type="dxa"/>
          </w:tcPr>
          <w:p w:rsidR="007C094A" w:rsidRPr="007C094A" w:rsidRDefault="007C094A" w:rsidP="007C094A">
            <w:pPr>
              <w:pStyle w:val="Header"/>
              <w:rPr>
                <w:color w:val="44546A" w:themeColor="text2"/>
              </w:rPr>
            </w:pPr>
            <w:r>
              <w:rPr>
                <w:color w:val="44546A" w:themeColor="text2"/>
              </w:rPr>
              <w:t>Supply Chain</w:t>
            </w:r>
            <w:r w:rsidRPr="007C094A">
              <w:rPr>
                <w:color w:val="44546A" w:themeColor="text2"/>
              </w:rPr>
              <w:t xml:space="preserve"> Management</w:t>
            </w:r>
          </w:p>
        </w:tc>
        <w:tc>
          <w:tcPr>
            <w:tcW w:w="2551" w:type="dxa"/>
          </w:tcPr>
          <w:p w:rsidR="007C094A" w:rsidRPr="007C094A" w:rsidRDefault="007C094A" w:rsidP="006A377E">
            <w:pPr>
              <w:rPr>
                <w:color w:val="44546A" w:themeColor="text2"/>
              </w:rPr>
            </w:pPr>
            <w:r>
              <w:rPr>
                <w:color w:val="44546A" w:themeColor="text2"/>
              </w:rPr>
              <w:t>Supply Chain Manager</w:t>
            </w:r>
          </w:p>
        </w:tc>
        <w:tc>
          <w:tcPr>
            <w:tcW w:w="4395" w:type="dxa"/>
          </w:tcPr>
          <w:p w:rsidR="007C094A" w:rsidRPr="007C094A" w:rsidRDefault="007C094A" w:rsidP="007C094A">
            <w:pPr>
              <w:numPr>
                <w:ilvl w:val="0"/>
                <w:numId w:val="7"/>
              </w:numPr>
              <w:spacing w:after="0" w:line="240" w:lineRule="auto"/>
              <w:ind w:left="317"/>
              <w:rPr>
                <w:color w:val="44546A" w:themeColor="text2"/>
              </w:rPr>
            </w:pPr>
            <w:r w:rsidRPr="007C094A">
              <w:rPr>
                <w:color w:val="44546A" w:themeColor="text2"/>
              </w:rPr>
              <w:t xml:space="preserve">Supplier Assessment and Monitoring </w:t>
            </w:r>
          </w:p>
          <w:p w:rsidR="007C094A" w:rsidRPr="007C094A" w:rsidRDefault="007C094A" w:rsidP="007C094A">
            <w:pPr>
              <w:numPr>
                <w:ilvl w:val="0"/>
                <w:numId w:val="7"/>
              </w:numPr>
              <w:spacing w:after="0" w:line="240" w:lineRule="auto"/>
              <w:ind w:left="317"/>
              <w:rPr>
                <w:color w:val="44546A" w:themeColor="text2"/>
              </w:rPr>
            </w:pPr>
            <w:r w:rsidRPr="007C094A">
              <w:rPr>
                <w:color w:val="44546A" w:themeColor="text2"/>
              </w:rPr>
              <w:t>How to Guide Goods In</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Managing Stock</w:t>
            </w:r>
          </w:p>
        </w:tc>
        <w:tc>
          <w:tcPr>
            <w:tcW w:w="2551" w:type="dxa"/>
          </w:tcPr>
          <w:p w:rsidR="007C094A" w:rsidRPr="007C094A" w:rsidRDefault="007C094A" w:rsidP="006A377E">
            <w:pPr>
              <w:rPr>
                <w:color w:val="44546A" w:themeColor="text2"/>
              </w:rPr>
            </w:pPr>
            <w:r>
              <w:rPr>
                <w:color w:val="44546A" w:themeColor="text2"/>
              </w:rPr>
              <w:t>Warehouse Manager</w:t>
            </w:r>
          </w:p>
        </w:tc>
        <w:tc>
          <w:tcPr>
            <w:tcW w:w="4395" w:type="dxa"/>
          </w:tcPr>
          <w:p w:rsidR="007C094A" w:rsidRPr="007C094A" w:rsidRDefault="007C094A" w:rsidP="007C094A">
            <w:pPr>
              <w:numPr>
                <w:ilvl w:val="0"/>
                <w:numId w:val="3"/>
              </w:numPr>
              <w:spacing w:after="0" w:line="240" w:lineRule="auto"/>
              <w:ind w:left="342" w:hanging="360"/>
              <w:rPr>
                <w:color w:val="44546A" w:themeColor="text2"/>
              </w:rPr>
            </w:pPr>
            <w:r w:rsidRPr="007C094A">
              <w:rPr>
                <w:color w:val="44546A" w:themeColor="text2"/>
              </w:rPr>
              <w:t xml:space="preserve">Quarantine/Returns and </w:t>
            </w:r>
            <w:proofErr w:type="spellStart"/>
            <w:r w:rsidRPr="007C094A">
              <w:rPr>
                <w:color w:val="44546A" w:themeColor="text2"/>
              </w:rPr>
              <w:t>Sub standard</w:t>
            </w:r>
            <w:proofErr w:type="spellEnd"/>
            <w:r w:rsidRPr="007C094A">
              <w:rPr>
                <w:color w:val="44546A" w:themeColor="text2"/>
              </w:rPr>
              <w:t xml:space="preserve"> Material</w:t>
            </w:r>
          </w:p>
          <w:p w:rsidR="007C094A" w:rsidRPr="007C094A" w:rsidRDefault="007C094A" w:rsidP="007C094A">
            <w:pPr>
              <w:numPr>
                <w:ilvl w:val="0"/>
                <w:numId w:val="3"/>
              </w:numPr>
              <w:spacing w:after="0" w:line="240" w:lineRule="auto"/>
              <w:ind w:left="342" w:hanging="360"/>
              <w:rPr>
                <w:color w:val="44546A" w:themeColor="text2"/>
              </w:rPr>
            </w:pPr>
            <w:r w:rsidRPr="007C094A">
              <w:rPr>
                <w:color w:val="44546A" w:themeColor="text2"/>
              </w:rPr>
              <w:t xml:space="preserve">Warehouse Management </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Customer Order Management</w:t>
            </w:r>
          </w:p>
        </w:tc>
        <w:tc>
          <w:tcPr>
            <w:tcW w:w="2551" w:type="dxa"/>
          </w:tcPr>
          <w:p w:rsidR="007C094A" w:rsidRPr="007C094A" w:rsidRDefault="007C094A" w:rsidP="006A377E">
            <w:pPr>
              <w:rPr>
                <w:color w:val="44546A" w:themeColor="text2"/>
              </w:rPr>
            </w:pPr>
            <w:r>
              <w:rPr>
                <w:color w:val="44546A" w:themeColor="text2"/>
              </w:rPr>
              <w:t>Customer Service Manager</w:t>
            </w:r>
          </w:p>
        </w:tc>
        <w:tc>
          <w:tcPr>
            <w:tcW w:w="4395" w:type="dxa"/>
          </w:tcPr>
          <w:p w:rsidR="007C094A" w:rsidRPr="007C094A" w:rsidRDefault="007C094A" w:rsidP="007C094A">
            <w:pPr>
              <w:numPr>
                <w:ilvl w:val="0"/>
                <w:numId w:val="3"/>
              </w:numPr>
              <w:spacing w:after="0" w:line="240" w:lineRule="auto"/>
              <w:ind w:left="317" w:hanging="283"/>
              <w:rPr>
                <w:color w:val="44546A" w:themeColor="text2"/>
              </w:rPr>
            </w:pPr>
            <w:r w:rsidRPr="007C094A">
              <w:rPr>
                <w:color w:val="44546A" w:themeColor="text2"/>
              </w:rPr>
              <w:t>Sales Order Processing</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Delivery</w:t>
            </w:r>
          </w:p>
        </w:tc>
        <w:tc>
          <w:tcPr>
            <w:tcW w:w="2551" w:type="dxa"/>
          </w:tcPr>
          <w:p w:rsidR="007C094A" w:rsidRPr="007C094A" w:rsidRDefault="007C094A" w:rsidP="006A377E">
            <w:pPr>
              <w:rPr>
                <w:color w:val="44546A" w:themeColor="text2"/>
              </w:rPr>
            </w:pPr>
            <w:r>
              <w:rPr>
                <w:color w:val="44546A" w:themeColor="text2"/>
              </w:rPr>
              <w:t>Warehouse Manager</w:t>
            </w:r>
          </w:p>
        </w:tc>
        <w:tc>
          <w:tcPr>
            <w:tcW w:w="4395" w:type="dxa"/>
          </w:tcPr>
          <w:p w:rsidR="007C094A" w:rsidRPr="007C094A" w:rsidRDefault="007C094A" w:rsidP="007C094A">
            <w:pPr>
              <w:numPr>
                <w:ilvl w:val="0"/>
                <w:numId w:val="3"/>
              </w:numPr>
              <w:spacing w:after="0" w:line="240" w:lineRule="auto"/>
              <w:ind w:left="317" w:hanging="283"/>
              <w:rPr>
                <w:color w:val="44546A" w:themeColor="text2"/>
              </w:rPr>
            </w:pPr>
            <w:r w:rsidRPr="007C094A">
              <w:rPr>
                <w:color w:val="44546A" w:themeColor="text2"/>
              </w:rPr>
              <w:t>How to Guide – Pack and Protect</w:t>
            </w:r>
          </w:p>
          <w:p w:rsidR="007C094A" w:rsidRPr="007C094A" w:rsidRDefault="007C094A" w:rsidP="007C094A">
            <w:pPr>
              <w:numPr>
                <w:ilvl w:val="0"/>
                <w:numId w:val="3"/>
              </w:numPr>
              <w:spacing w:after="0" w:line="240" w:lineRule="auto"/>
              <w:ind w:left="162" w:hanging="162"/>
              <w:rPr>
                <w:color w:val="44546A" w:themeColor="text2"/>
              </w:rPr>
            </w:pPr>
            <w:r w:rsidRPr="007C094A">
              <w:rPr>
                <w:color w:val="44546A" w:themeColor="text2"/>
              </w:rPr>
              <w:t>How to Guide Goods Out/Dispatched</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Customer Feedback</w:t>
            </w:r>
          </w:p>
        </w:tc>
        <w:tc>
          <w:tcPr>
            <w:tcW w:w="2551" w:type="dxa"/>
          </w:tcPr>
          <w:p w:rsidR="007C094A" w:rsidRPr="007C094A" w:rsidRDefault="007C094A" w:rsidP="006A377E">
            <w:pPr>
              <w:rPr>
                <w:color w:val="44546A" w:themeColor="text2"/>
              </w:rPr>
            </w:pPr>
            <w:r>
              <w:rPr>
                <w:color w:val="44546A" w:themeColor="text2"/>
              </w:rPr>
              <w:t xml:space="preserve">Joint </w:t>
            </w:r>
            <w:r w:rsidRPr="007C094A">
              <w:rPr>
                <w:color w:val="44546A" w:themeColor="text2"/>
              </w:rPr>
              <w:t>Managing Director</w:t>
            </w:r>
          </w:p>
        </w:tc>
        <w:tc>
          <w:tcPr>
            <w:tcW w:w="4395" w:type="dxa"/>
          </w:tcPr>
          <w:p w:rsidR="007C094A" w:rsidRPr="007C094A" w:rsidRDefault="007C094A" w:rsidP="007C094A">
            <w:pPr>
              <w:numPr>
                <w:ilvl w:val="0"/>
                <w:numId w:val="5"/>
              </w:numPr>
              <w:spacing w:after="0" w:line="240" w:lineRule="auto"/>
              <w:rPr>
                <w:color w:val="44546A" w:themeColor="text2"/>
              </w:rPr>
            </w:pPr>
            <w:r w:rsidRPr="007C094A">
              <w:rPr>
                <w:color w:val="44546A" w:themeColor="text2"/>
              </w:rPr>
              <w:t>KPI Dashboard Management</w:t>
            </w:r>
          </w:p>
        </w:tc>
      </w:tr>
      <w:tr w:rsidR="007C094A" w:rsidRPr="007C094A" w:rsidTr="007C094A">
        <w:tc>
          <w:tcPr>
            <w:tcW w:w="3261" w:type="dxa"/>
          </w:tcPr>
          <w:p w:rsidR="007C094A" w:rsidRPr="007C094A" w:rsidRDefault="007C094A" w:rsidP="006A377E">
            <w:pPr>
              <w:rPr>
                <w:color w:val="44546A" w:themeColor="text2"/>
              </w:rPr>
            </w:pPr>
            <w:r w:rsidRPr="007C094A">
              <w:rPr>
                <w:color w:val="44546A" w:themeColor="text2"/>
              </w:rPr>
              <w:t>Measurement and Monitoring</w:t>
            </w:r>
          </w:p>
        </w:tc>
        <w:tc>
          <w:tcPr>
            <w:tcW w:w="2551" w:type="dxa"/>
          </w:tcPr>
          <w:p w:rsidR="007C094A" w:rsidRPr="007C094A" w:rsidRDefault="007C094A" w:rsidP="006A377E">
            <w:pPr>
              <w:rPr>
                <w:color w:val="44546A" w:themeColor="text2"/>
              </w:rPr>
            </w:pPr>
            <w:r>
              <w:rPr>
                <w:color w:val="44546A" w:themeColor="text2"/>
              </w:rPr>
              <w:t xml:space="preserve">Joint </w:t>
            </w:r>
            <w:r w:rsidRPr="007C094A">
              <w:rPr>
                <w:color w:val="44546A" w:themeColor="text2"/>
              </w:rPr>
              <w:t>Managing Director</w:t>
            </w:r>
          </w:p>
        </w:tc>
        <w:tc>
          <w:tcPr>
            <w:tcW w:w="4395" w:type="dxa"/>
          </w:tcPr>
          <w:p w:rsidR="007C094A" w:rsidRPr="007C094A" w:rsidRDefault="007C094A" w:rsidP="007C094A">
            <w:pPr>
              <w:numPr>
                <w:ilvl w:val="0"/>
                <w:numId w:val="5"/>
              </w:numPr>
              <w:spacing w:after="0" w:line="240" w:lineRule="auto"/>
              <w:rPr>
                <w:color w:val="44546A" w:themeColor="text2"/>
              </w:rPr>
            </w:pPr>
            <w:r w:rsidRPr="007C094A">
              <w:rPr>
                <w:color w:val="44546A" w:themeColor="text2"/>
              </w:rPr>
              <w:t>Quality Admin Process</w:t>
            </w:r>
          </w:p>
          <w:p w:rsidR="007C094A" w:rsidRPr="007C094A" w:rsidRDefault="007C094A" w:rsidP="007C094A">
            <w:pPr>
              <w:numPr>
                <w:ilvl w:val="0"/>
                <w:numId w:val="5"/>
              </w:numPr>
              <w:spacing w:after="0" w:line="240" w:lineRule="auto"/>
              <w:rPr>
                <w:color w:val="44546A" w:themeColor="text2"/>
              </w:rPr>
            </w:pPr>
            <w:r w:rsidRPr="007C094A">
              <w:rPr>
                <w:color w:val="44546A" w:themeColor="text2"/>
              </w:rPr>
              <w:t>Management Review Agenda (including Communication Review)</w:t>
            </w:r>
          </w:p>
          <w:p w:rsidR="007C094A" w:rsidRPr="007C094A" w:rsidRDefault="007C094A" w:rsidP="007C094A">
            <w:pPr>
              <w:numPr>
                <w:ilvl w:val="0"/>
                <w:numId w:val="5"/>
              </w:numPr>
              <w:spacing w:after="0" w:line="240" w:lineRule="auto"/>
              <w:rPr>
                <w:color w:val="44546A" w:themeColor="text2"/>
              </w:rPr>
            </w:pPr>
            <w:r w:rsidRPr="007C094A">
              <w:rPr>
                <w:color w:val="44546A" w:themeColor="text2"/>
              </w:rPr>
              <w:t>KPI Dashboard Management</w:t>
            </w:r>
          </w:p>
          <w:p w:rsidR="007C094A" w:rsidRPr="007C094A" w:rsidRDefault="007C094A" w:rsidP="006A377E">
            <w:pPr>
              <w:ind w:left="360"/>
              <w:rPr>
                <w:color w:val="44546A" w:themeColor="text2"/>
              </w:rPr>
            </w:pPr>
          </w:p>
        </w:tc>
      </w:tr>
    </w:tbl>
    <w:p w:rsidR="007C094A" w:rsidRPr="007C094A" w:rsidRDefault="007C094A" w:rsidP="007C094A">
      <w:pPr>
        <w:rPr>
          <w:color w:val="44546A" w:themeColor="text2"/>
        </w:rPr>
      </w:pPr>
    </w:p>
    <w:p w:rsidR="007C094A" w:rsidRPr="007C094A" w:rsidRDefault="007C094A" w:rsidP="007C094A">
      <w:pPr>
        <w:pStyle w:val="Header"/>
        <w:rPr>
          <w:color w:val="44546A" w:themeColor="text2"/>
        </w:rPr>
      </w:pPr>
      <w:r w:rsidRPr="007C094A">
        <w:rPr>
          <w:b/>
          <w:color w:val="44546A" w:themeColor="text2"/>
        </w:rPr>
        <w:t>Focus on Achievement and Team Engagement</w:t>
      </w:r>
    </w:p>
    <w:p w:rsidR="007C094A" w:rsidRPr="007C094A" w:rsidRDefault="007C094A" w:rsidP="007C094A">
      <w:pPr>
        <w:rPr>
          <w:b/>
          <w:color w:val="44546A" w:themeColor="text2"/>
        </w:rPr>
      </w:pPr>
    </w:p>
    <w:p w:rsidR="007C094A" w:rsidRPr="007C094A" w:rsidRDefault="007C094A" w:rsidP="007C094A">
      <w:pPr>
        <w:pStyle w:val="Header"/>
        <w:jc w:val="both"/>
        <w:rPr>
          <w:color w:val="44546A" w:themeColor="text2"/>
        </w:rPr>
      </w:pPr>
      <w:r w:rsidRPr="007C094A">
        <w:rPr>
          <w:color w:val="44546A" w:themeColor="text2"/>
        </w:rPr>
        <w:t xml:space="preserve">The Directors and the management team are committed to the development, implementation and continual improvement of the quality management system. The company vision and quality objectives are linked via the Business Plan and Quality Manual.  </w:t>
      </w:r>
    </w:p>
    <w:p w:rsidR="007C094A" w:rsidRPr="007C094A" w:rsidRDefault="007C094A" w:rsidP="007C094A">
      <w:pPr>
        <w:pStyle w:val="Header"/>
        <w:jc w:val="both"/>
        <w:rPr>
          <w:color w:val="44546A" w:themeColor="text2"/>
        </w:rPr>
      </w:pPr>
    </w:p>
    <w:p w:rsidR="007C094A" w:rsidRPr="007C094A" w:rsidRDefault="007C094A" w:rsidP="007C094A">
      <w:pPr>
        <w:pStyle w:val="Header"/>
        <w:jc w:val="both"/>
        <w:rPr>
          <w:color w:val="44546A" w:themeColor="text2"/>
        </w:rPr>
      </w:pPr>
      <w:r w:rsidRPr="007C094A">
        <w:rPr>
          <w:color w:val="44546A" w:themeColor="text2"/>
        </w:rPr>
        <w:t>The directors continually assess the need for resources to operate the company via Board Meetings, Management Meetings and day to day management activities.  A People, Process and Performance (KPI Dashboard Review) agenda is used for monthly Management Meetings which focuses on achievement of customer requirements and objectives. A Quality Review Agenda is included in the Monthly Management meeting every six months.</w:t>
      </w:r>
    </w:p>
    <w:p w:rsidR="007C094A" w:rsidRPr="007C094A" w:rsidRDefault="007C094A" w:rsidP="007C094A">
      <w:pPr>
        <w:pStyle w:val="Header"/>
        <w:jc w:val="both"/>
        <w:rPr>
          <w:color w:val="44546A" w:themeColor="text2"/>
        </w:rPr>
      </w:pPr>
    </w:p>
    <w:p w:rsidR="007C094A" w:rsidRPr="007C094A" w:rsidRDefault="007C094A" w:rsidP="007C094A">
      <w:pPr>
        <w:pStyle w:val="Header"/>
        <w:jc w:val="both"/>
        <w:rPr>
          <w:color w:val="44546A" w:themeColor="text2"/>
        </w:rPr>
      </w:pPr>
      <w:r w:rsidRPr="007C094A">
        <w:rPr>
          <w:color w:val="44546A" w:themeColor="text2"/>
        </w:rPr>
        <w:t xml:space="preserve">A culture of learning and personal development is seen as key to the company’s future growth to encourage highly motivated staff working with clarity, purpose and precision, able to analyse and improve operational efficiency.  The Company vision and </w:t>
      </w:r>
      <w:proofErr w:type="spellStart"/>
      <w:r w:rsidRPr="007C094A">
        <w:rPr>
          <w:color w:val="44546A" w:themeColor="text2"/>
        </w:rPr>
        <w:t>ongoing</w:t>
      </w:r>
      <w:proofErr w:type="spellEnd"/>
      <w:r w:rsidRPr="007C094A">
        <w:rPr>
          <w:color w:val="44546A" w:themeColor="text2"/>
        </w:rPr>
        <w:t xml:space="preserve"> objectives are communicated to all staff via team meetings.</w:t>
      </w:r>
    </w:p>
    <w:p w:rsidR="007C094A" w:rsidRPr="007C094A" w:rsidRDefault="007C094A" w:rsidP="007C094A">
      <w:pPr>
        <w:pStyle w:val="Header"/>
        <w:jc w:val="both"/>
        <w:rPr>
          <w:color w:val="44546A" w:themeColor="text2"/>
        </w:rPr>
      </w:pPr>
    </w:p>
    <w:p w:rsidR="007C094A" w:rsidRPr="007C094A" w:rsidRDefault="007C094A" w:rsidP="007C094A">
      <w:pPr>
        <w:jc w:val="both"/>
        <w:rPr>
          <w:color w:val="44546A" w:themeColor="text2"/>
        </w:rPr>
      </w:pPr>
      <w:r w:rsidRPr="007C094A">
        <w:rPr>
          <w:color w:val="44546A" w:themeColor="text2"/>
        </w:rPr>
        <w:t xml:space="preserve">Outputs from the Monthly Management Meetings include suggestions or decisions to improve the effectiveness of the quality management system, service improvement or resource improvement.  This includes changes needed to the company’s operational processes to reduce errors and maximise opportunities. </w:t>
      </w:r>
    </w:p>
    <w:p w:rsidR="007C094A" w:rsidRPr="007C094A" w:rsidRDefault="007C094A" w:rsidP="00C978C3">
      <w:pPr>
        <w:jc w:val="both"/>
        <w:rPr>
          <w:b/>
          <w:color w:val="44546A" w:themeColor="text2"/>
        </w:rPr>
      </w:pPr>
      <w:r w:rsidRPr="007C094A">
        <w:rPr>
          <w:color w:val="44546A" w:themeColor="text2"/>
        </w:rPr>
        <w:t xml:space="preserve"> </w:t>
      </w:r>
      <w:r w:rsidRPr="007C094A">
        <w:rPr>
          <w:b/>
          <w:color w:val="44546A" w:themeColor="text2"/>
        </w:rPr>
        <w:t>Continuous improvement</w:t>
      </w:r>
    </w:p>
    <w:p w:rsidR="007C094A" w:rsidRPr="007C094A" w:rsidRDefault="007C094A" w:rsidP="007C094A">
      <w:pPr>
        <w:jc w:val="both"/>
        <w:rPr>
          <w:color w:val="44546A" w:themeColor="text2"/>
        </w:rPr>
      </w:pPr>
      <w:r w:rsidRPr="007C094A">
        <w:rPr>
          <w:color w:val="44546A" w:themeColor="text2"/>
        </w:rPr>
        <w:t>The Directors are committed to continually improving the company’s performance, the level of customer satisfaction and the operation of the quality management system. This commitment is cascaded via management and team meetings. This commitment is demonstrated by:</w:t>
      </w:r>
    </w:p>
    <w:p w:rsidR="007C094A" w:rsidRPr="007C094A" w:rsidRDefault="007C094A" w:rsidP="007C094A">
      <w:pPr>
        <w:jc w:val="both"/>
        <w:rPr>
          <w:color w:val="44546A" w:themeColor="text2"/>
        </w:rPr>
      </w:pPr>
    </w:p>
    <w:p w:rsidR="007C094A" w:rsidRPr="007C094A" w:rsidRDefault="007C094A" w:rsidP="007C094A">
      <w:pPr>
        <w:numPr>
          <w:ilvl w:val="0"/>
          <w:numId w:val="2"/>
        </w:numPr>
        <w:spacing w:after="0" w:line="240" w:lineRule="auto"/>
        <w:jc w:val="both"/>
        <w:rPr>
          <w:color w:val="44546A" w:themeColor="text2"/>
        </w:rPr>
      </w:pPr>
      <w:r w:rsidRPr="007C094A">
        <w:rPr>
          <w:color w:val="44546A" w:themeColor="text2"/>
        </w:rPr>
        <w:t>A high level of commitment to identifying non-conformances and eliminating errors at source using the CRM Case system</w:t>
      </w:r>
    </w:p>
    <w:p w:rsidR="007C094A" w:rsidRPr="007C094A" w:rsidRDefault="007C094A" w:rsidP="007C094A">
      <w:pPr>
        <w:numPr>
          <w:ilvl w:val="0"/>
          <w:numId w:val="2"/>
        </w:numPr>
        <w:spacing w:after="0" w:line="240" w:lineRule="auto"/>
        <w:jc w:val="both"/>
        <w:rPr>
          <w:color w:val="44546A" w:themeColor="text2"/>
        </w:rPr>
      </w:pPr>
      <w:r w:rsidRPr="007C094A">
        <w:rPr>
          <w:color w:val="44546A" w:themeColor="text2"/>
        </w:rPr>
        <w:t>Using customer feedback as a tool for process and product improvement</w:t>
      </w:r>
    </w:p>
    <w:p w:rsidR="007C094A" w:rsidRPr="007C094A" w:rsidRDefault="007C094A" w:rsidP="007C094A">
      <w:pPr>
        <w:numPr>
          <w:ilvl w:val="0"/>
          <w:numId w:val="2"/>
        </w:numPr>
        <w:spacing w:after="0" w:line="240" w:lineRule="auto"/>
        <w:jc w:val="both"/>
        <w:rPr>
          <w:color w:val="44546A" w:themeColor="text2"/>
        </w:rPr>
      </w:pPr>
      <w:r w:rsidRPr="007C094A">
        <w:rPr>
          <w:color w:val="44546A" w:themeColor="text2"/>
        </w:rPr>
        <w:t>Promoting awareness, motivation and involvement of the company’s staff in non-conformance management</w:t>
      </w:r>
    </w:p>
    <w:p w:rsidR="007C094A" w:rsidRPr="007C094A" w:rsidRDefault="007C094A" w:rsidP="007C094A">
      <w:pPr>
        <w:numPr>
          <w:ilvl w:val="0"/>
          <w:numId w:val="2"/>
        </w:numPr>
        <w:spacing w:after="0" w:line="240" w:lineRule="auto"/>
        <w:jc w:val="both"/>
        <w:rPr>
          <w:color w:val="44546A" w:themeColor="text2"/>
        </w:rPr>
      </w:pPr>
      <w:r w:rsidRPr="007C094A">
        <w:rPr>
          <w:color w:val="44546A" w:themeColor="text2"/>
        </w:rPr>
        <w:t>Defining and using methods of measurement of the company’s performance to establish whether it is meeting its planned objectives;</w:t>
      </w:r>
    </w:p>
    <w:p w:rsidR="007C094A" w:rsidRPr="007C094A" w:rsidRDefault="007C094A" w:rsidP="007C094A">
      <w:pPr>
        <w:numPr>
          <w:ilvl w:val="0"/>
          <w:numId w:val="2"/>
        </w:numPr>
        <w:spacing w:after="0" w:line="240" w:lineRule="auto"/>
        <w:jc w:val="both"/>
        <w:rPr>
          <w:color w:val="44546A" w:themeColor="text2"/>
        </w:rPr>
      </w:pPr>
      <w:r w:rsidRPr="007C094A">
        <w:rPr>
          <w:color w:val="44546A" w:themeColor="text2"/>
        </w:rPr>
        <w:t>Systematic review of the operation of the quality management system.</w:t>
      </w:r>
    </w:p>
    <w:p w:rsidR="007C094A" w:rsidRPr="007C094A" w:rsidRDefault="007C094A" w:rsidP="007C094A">
      <w:pPr>
        <w:jc w:val="both"/>
        <w:rPr>
          <w:color w:val="44546A" w:themeColor="text2"/>
        </w:rPr>
      </w:pPr>
    </w:p>
    <w:p w:rsidR="007C094A" w:rsidRPr="007C094A" w:rsidRDefault="007C094A" w:rsidP="007C094A">
      <w:pPr>
        <w:pStyle w:val="Heading5"/>
        <w:rPr>
          <w:rFonts w:asciiTheme="minorHAnsi" w:hAnsiTheme="minorHAnsi"/>
          <w:b/>
          <w:color w:val="44546A" w:themeColor="text2"/>
        </w:rPr>
      </w:pPr>
      <w:r w:rsidRPr="007C094A">
        <w:rPr>
          <w:rFonts w:asciiTheme="minorHAnsi" w:hAnsiTheme="minorHAnsi"/>
          <w:b/>
          <w:color w:val="44546A" w:themeColor="text2"/>
        </w:rPr>
        <w:t xml:space="preserve">Internal audit </w:t>
      </w:r>
    </w:p>
    <w:p w:rsidR="007C094A" w:rsidRPr="007C094A" w:rsidRDefault="007C094A" w:rsidP="007C094A">
      <w:pPr>
        <w:jc w:val="both"/>
        <w:rPr>
          <w:b/>
          <w:color w:val="44546A" w:themeColor="text2"/>
        </w:rPr>
      </w:pPr>
    </w:p>
    <w:p w:rsidR="007C094A" w:rsidRPr="007C094A" w:rsidRDefault="007C094A" w:rsidP="007C094A">
      <w:pPr>
        <w:jc w:val="both"/>
        <w:rPr>
          <w:color w:val="44546A" w:themeColor="text2"/>
        </w:rPr>
      </w:pPr>
      <w:r w:rsidRPr="007C094A">
        <w:rPr>
          <w:color w:val="44546A" w:themeColor="text2"/>
        </w:rPr>
        <w:t xml:space="preserve">Internal audits are carried out regularly on a planned basis according to a schedule defined by the Management Representative with support from </w:t>
      </w:r>
      <w:proofErr w:type="spellStart"/>
      <w:r w:rsidRPr="007C094A">
        <w:rPr>
          <w:color w:val="44546A" w:themeColor="text2"/>
        </w:rPr>
        <w:t>QuServe</w:t>
      </w:r>
      <w:proofErr w:type="spellEnd"/>
      <w:r w:rsidRPr="007C094A">
        <w:rPr>
          <w:color w:val="44546A" w:themeColor="text2"/>
        </w:rPr>
        <w:t>.</w:t>
      </w:r>
    </w:p>
    <w:p w:rsidR="007C094A" w:rsidRPr="007C094A" w:rsidRDefault="007C094A" w:rsidP="007C094A">
      <w:pPr>
        <w:pStyle w:val="Heading5"/>
        <w:rPr>
          <w:rFonts w:asciiTheme="minorHAnsi" w:hAnsiTheme="minorHAnsi"/>
          <w:b/>
          <w:color w:val="44546A" w:themeColor="text2"/>
        </w:rPr>
      </w:pPr>
      <w:r w:rsidRPr="007C094A">
        <w:rPr>
          <w:rFonts w:asciiTheme="minorHAnsi" w:hAnsiTheme="minorHAnsi"/>
          <w:b/>
          <w:color w:val="44546A" w:themeColor="text2"/>
        </w:rPr>
        <w:lastRenderedPageBreak/>
        <w:t>Management representative</w:t>
      </w:r>
    </w:p>
    <w:p w:rsidR="007C094A" w:rsidRPr="007C094A" w:rsidRDefault="007C094A" w:rsidP="007C094A">
      <w:pPr>
        <w:rPr>
          <w:color w:val="44546A" w:themeColor="text2"/>
        </w:rPr>
      </w:pPr>
    </w:p>
    <w:p w:rsidR="007C094A" w:rsidRPr="007C094A" w:rsidRDefault="007C094A" w:rsidP="007C094A">
      <w:pPr>
        <w:rPr>
          <w:color w:val="44546A" w:themeColor="text2"/>
        </w:rPr>
      </w:pPr>
      <w:r w:rsidRPr="007C094A">
        <w:rPr>
          <w:color w:val="44546A" w:themeColor="text2"/>
        </w:rPr>
        <w:t xml:space="preserve">The role of Management Representative is carried out by Andrew Onions, Joint Managing Director. </w:t>
      </w:r>
    </w:p>
    <w:p w:rsidR="00C978C3" w:rsidRDefault="00C978C3" w:rsidP="007C094A">
      <w:pPr>
        <w:pStyle w:val="Heading3"/>
        <w:rPr>
          <w:rFonts w:asciiTheme="minorHAnsi" w:hAnsiTheme="minorHAnsi"/>
          <w:color w:val="44546A" w:themeColor="text2"/>
          <w:sz w:val="22"/>
        </w:rPr>
      </w:pPr>
    </w:p>
    <w:p w:rsidR="007C094A" w:rsidRPr="007C094A" w:rsidRDefault="00C978C3" w:rsidP="007C094A">
      <w:pPr>
        <w:pStyle w:val="Heading3"/>
        <w:rPr>
          <w:rFonts w:asciiTheme="minorHAnsi" w:hAnsiTheme="minorHAnsi"/>
          <w:color w:val="44546A" w:themeColor="text2"/>
          <w:sz w:val="22"/>
        </w:rPr>
      </w:pPr>
      <w:r>
        <w:rPr>
          <w:rFonts w:asciiTheme="minorHAnsi" w:hAnsiTheme="minorHAnsi"/>
          <w:color w:val="44546A" w:themeColor="text2"/>
          <w:sz w:val="22"/>
        </w:rPr>
        <w:t>L</w:t>
      </w:r>
      <w:r w:rsidR="007C094A" w:rsidRPr="007C094A">
        <w:rPr>
          <w:rFonts w:asciiTheme="minorHAnsi" w:hAnsiTheme="minorHAnsi"/>
          <w:color w:val="44546A" w:themeColor="text2"/>
          <w:sz w:val="22"/>
        </w:rPr>
        <w:t>egal requirements</w:t>
      </w:r>
    </w:p>
    <w:p w:rsidR="007C094A" w:rsidRPr="007C094A" w:rsidRDefault="007C094A" w:rsidP="007C094A">
      <w:pPr>
        <w:rPr>
          <w:b/>
          <w:color w:val="44546A" w:themeColor="text2"/>
        </w:rPr>
      </w:pPr>
    </w:p>
    <w:p w:rsidR="007C094A" w:rsidRPr="007C094A" w:rsidRDefault="007C094A" w:rsidP="007C094A">
      <w:pPr>
        <w:jc w:val="both"/>
        <w:rPr>
          <w:color w:val="44546A" w:themeColor="text2"/>
        </w:rPr>
      </w:pPr>
      <w:r w:rsidRPr="007C094A">
        <w:rPr>
          <w:color w:val="44546A" w:themeColor="text2"/>
        </w:rPr>
        <w:t>The company meets all legal requirements, including health and safety of its employees. All necessary information is available via the network or at point of use if required.</w:t>
      </w:r>
    </w:p>
    <w:p w:rsidR="007C094A" w:rsidRPr="007C094A" w:rsidRDefault="007C094A" w:rsidP="007C094A">
      <w:pPr>
        <w:rPr>
          <w:b/>
          <w:color w:val="44546A" w:themeColor="text2"/>
        </w:rPr>
      </w:pPr>
    </w:p>
    <w:p w:rsidR="007C094A" w:rsidRPr="007C094A" w:rsidRDefault="007C094A" w:rsidP="007C094A">
      <w:pPr>
        <w:jc w:val="both"/>
        <w:rPr>
          <w:color w:val="44546A" w:themeColor="text2"/>
        </w:rPr>
      </w:pPr>
    </w:p>
    <w:p w:rsidR="007C094A" w:rsidRPr="007C094A" w:rsidRDefault="007C094A" w:rsidP="007C094A">
      <w:pPr>
        <w:jc w:val="both"/>
        <w:rPr>
          <w:color w:val="44546A" w:themeColor="text2"/>
        </w:rPr>
      </w:pPr>
    </w:p>
    <w:p w:rsidR="007C094A" w:rsidRPr="007C094A" w:rsidRDefault="007C094A" w:rsidP="007C094A">
      <w:pPr>
        <w:jc w:val="both"/>
        <w:rPr>
          <w:color w:val="44546A" w:themeColor="text2"/>
        </w:rPr>
      </w:pPr>
    </w:p>
    <w:p w:rsidR="007C094A" w:rsidRPr="007C094A" w:rsidRDefault="007C094A" w:rsidP="007C094A">
      <w:pPr>
        <w:rPr>
          <w:b/>
          <w:color w:val="44546A" w:themeColor="text2"/>
        </w:rPr>
      </w:pPr>
    </w:p>
    <w:p w:rsidR="007C094A" w:rsidRPr="007C094A" w:rsidRDefault="007C094A" w:rsidP="00427B0F">
      <w:pPr>
        <w:rPr>
          <w:color w:val="44546A" w:themeColor="text2"/>
          <w:sz w:val="24"/>
        </w:rPr>
      </w:pPr>
    </w:p>
    <w:sectPr w:rsidR="007C094A" w:rsidRPr="007C094A" w:rsidSect="00C95BA9">
      <w:headerReference w:type="even" r:id="rId10"/>
      <w:headerReference w:type="default" r:id="rId11"/>
      <w:footerReference w:type="even" r:id="rId12"/>
      <w:footerReference w:type="default" r:id="rId13"/>
      <w:headerReference w:type="first" r:id="rId14"/>
      <w:footerReference w:type="first" r:id="rId15"/>
      <w:pgSz w:w="11906" w:h="16838"/>
      <w:pgMar w:top="57" w:right="1440" w:bottom="57"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B6" w:rsidRDefault="00AD68B6" w:rsidP="00A55CE9">
      <w:pPr>
        <w:spacing w:after="0" w:line="240" w:lineRule="auto"/>
      </w:pPr>
      <w:r>
        <w:separator/>
      </w:r>
    </w:p>
  </w:endnote>
  <w:endnote w:type="continuationSeparator" w:id="0">
    <w:p w:rsidR="00AD68B6" w:rsidRDefault="00AD68B6" w:rsidP="00A5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01" w:rsidRDefault="00D4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E9" w:rsidRDefault="00D43F01">
    <w:pPr>
      <w:pStyle w:val="Footer"/>
    </w:pPr>
    <w:r>
      <w:rPr>
        <w:color w:val="808080" w:themeColor="background1" w:themeShade="80"/>
        <w:sz w:val="16"/>
        <w:szCs w:val="16"/>
      </w:rPr>
      <w:t xml:space="preserve">MacLellan Quality Manual Version </w:t>
    </w:r>
    <w:proofErr w:type="gramStart"/>
    <w:r>
      <w:rPr>
        <w:color w:val="808080" w:themeColor="background1" w:themeShade="80"/>
        <w:sz w:val="16"/>
        <w:szCs w:val="16"/>
      </w:rPr>
      <w:t>4  April</w:t>
    </w:r>
    <w:proofErr w:type="gramEnd"/>
    <w:r>
      <w:rPr>
        <w:color w:val="808080" w:themeColor="background1" w:themeShade="80"/>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01" w:rsidRDefault="00D4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B6" w:rsidRDefault="00AD68B6" w:rsidP="00A55CE9">
      <w:pPr>
        <w:spacing w:after="0" w:line="240" w:lineRule="auto"/>
      </w:pPr>
      <w:r>
        <w:separator/>
      </w:r>
    </w:p>
  </w:footnote>
  <w:footnote w:type="continuationSeparator" w:id="0">
    <w:p w:rsidR="00AD68B6" w:rsidRDefault="00AD68B6" w:rsidP="00A5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01" w:rsidRDefault="00D4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9B" w:rsidRDefault="00C95BA9">
    <w:pPr>
      <w:pStyle w:val="Header"/>
    </w:pPr>
    <w:bookmarkStart w:id="0" w:name="_GoBack"/>
    <w:bookmarkEnd w:id="0"/>
    <w:r w:rsidRPr="0024339B">
      <w:rPr>
        <w:noProof/>
        <w:lang w:eastAsia="en-GB"/>
      </w:rPr>
      <mc:AlternateContent>
        <mc:Choice Requires="wps">
          <w:drawing>
            <wp:anchor distT="0" distB="0" distL="114300" distR="114300" simplePos="0" relativeHeight="251664384" behindDoc="0" locked="0" layoutInCell="1" allowOverlap="1" wp14:anchorId="22F2697D" wp14:editId="48C59A08">
              <wp:simplePos x="0" y="0"/>
              <wp:positionH relativeFrom="margin">
                <wp:posOffset>-755015</wp:posOffset>
              </wp:positionH>
              <wp:positionV relativeFrom="paragraph">
                <wp:posOffset>-345440</wp:posOffset>
              </wp:positionV>
              <wp:extent cx="6486525" cy="1226820"/>
              <wp:effectExtent l="0" t="0" r="0" b="0"/>
              <wp:wrapNone/>
              <wp:docPr id="4" name="TextBox 3"/>
              <wp:cNvGraphicFramePr/>
              <a:graphic xmlns:a="http://schemas.openxmlformats.org/drawingml/2006/main">
                <a:graphicData uri="http://schemas.microsoft.com/office/word/2010/wordprocessingShape">
                  <wps:wsp>
                    <wps:cNvSpPr txBox="1"/>
                    <wps:spPr>
                      <a:xfrm>
                        <a:off x="0" y="0"/>
                        <a:ext cx="6486525" cy="1226820"/>
                      </a:xfrm>
                      <a:prstGeom prst="rect">
                        <a:avLst/>
                      </a:prstGeom>
                      <a:noFill/>
                    </wps:spPr>
                    <wps:txbx>
                      <w:txbxContent>
                        <w:p w:rsidR="00BA4B76" w:rsidRPr="00C95BA9" w:rsidRDefault="00BA4B76"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C95BA9">
                            <w:rPr>
                              <w:rFonts w:asciiTheme="minorHAnsi" w:hAnsi="Calibri" w:cstheme="minorBidi"/>
                              <w:b/>
                              <w:color w:val="1F4E79" w:themeColor="accent1" w:themeShade="80"/>
                              <w:kern w:val="24"/>
                              <w:sz w:val="18"/>
                              <w:szCs w:val="18"/>
                            </w:rPr>
                            <w:t>MacLellan Rubber</w:t>
                          </w:r>
                          <w:r w:rsidRPr="00ED317A">
                            <w:rPr>
                              <w:rFonts w:asciiTheme="minorHAnsi" w:hAnsi="Calibri" w:cstheme="minorBidi"/>
                              <w:color w:val="1F4E79" w:themeColor="accent1" w:themeShade="80"/>
                              <w:kern w:val="24"/>
                              <w:sz w:val="18"/>
                              <w:szCs w:val="18"/>
                            </w:rPr>
                            <w:t xml:space="preserve"> </w:t>
                          </w:r>
                          <w:r w:rsidR="00C95BA9" w:rsidRPr="00C95BA9">
                            <w:rPr>
                              <w:rFonts w:asciiTheme="minorHAnsi" w:hAnsi="Calibri" w:cstheme="minorBidi"/>
                              <w:b/>
                              <w:color w:val="1F4E79" w:themeColor="accent1" w:themeShade="80"/>
                              <w:kern w:val="24"/>
                              <w:sz w:val="18"/>
                              <w:szCs w:val="18"/>
                            </w:rPr>
                            <w:t>Limited</w:t>
                          </w:r>
                          <w:r w:rsidR="00ED317A" w:rsidRPr="00C95BA9">
                            <w:rPr>
                              <w:rFonts w:asciiTheme="minorHAnsi" w:hAnsi="Calibri" w:cstheme="minorBidi"/>
                              <w:b/>
                              <w:color w:val="1F4E79" w:themeColor="accent1" w:themeShade="80"/>
                              <w:kern w:val="24"/>
                              <w:sz w:val="18"/>
                              <w:szCs w:val="18"/>
                            </w:rPr>
                            <w:t xml:space="preserve">  </w:t>
                          </w:r>
                          <w:r w:rsidR="00ED317A" w:rsidRPr="00ED317A">
                            <w:rPr>
                              <w:rFonts w:asciiTheme="minorHAnsi" w:hAnsi="Calibri" w:cstheme="minorBidi"/>
                              <w:color w:val="1F4E79" w:themeColor="accent1" w:themeShade="80"/>
                              <w:kern w:val="24"/>
                              <w:sz w:val="18"/>
                              <w:szCs w:val="18"/>
                            </w:rPr>
                            <w:t xml:space="preserve">         </w:t>
                          </w:r>
                          <w:r w:rsidR="00C95BA9">
                            <w:rPr>
                              <w:rFonts w:asciiTheme="minorHAnsi" w:hAnsi="Calibri" w:cstheme="minorBidi"/>
                              <w:color w:val="1F4E79" w:themeColor="accent1" w:themeShade="80"/>
                              <w:kern w:val="24"/>
                              <w:sz w:val="18"/>
                              <w:szCs w:val="18"/>
                            </w:rPr>
                            <w:t xml:space="preserve">                           </w:t>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sidRPr="00C95BA9">
                            <w:rPr>
                              <w:rFonts w:asciiTheme="minorHAnsi" w:hAnsi="Calibri" w:cstheme="minorBidi"/>
                              <w:color w:val="44546A" w:themeColor="text2"/>
                              <w:kern w:val="24"/>
                              <w:sz w:val="18"/>
                              <w:szCs w:val="18"/>
                            </w:rPr>
                            <w:t xml:space="preserve">                                      </w:t>
                          </w:r>
                          <w:r w:rsidR="00C95BA9" w:rsidRPr="00C95BA9">
                            <w:rPr>
                              <w:rFonts w:asciiTheme="minorHAnsi" w:hAnsi="Calibri" w:cstheme="minorBidi"/>
                              <w:color w:val="44546A" w:themeColor="text2"/>
                              <w:kern w:val="24"/>
                              <w:sz w:val="22"/>
                              <w:szCs w:val="18"/>
                            </w:rPr>
                            <w:t>sales@maclellanrubber.com</w:t>
                          </w:r>
                          <w:r w:rsidR="00ED317A" w:rsidRPr="00C95BA9">
                            <w:rPr>
                              <w:rFonts w:asciiTheme="minorHAnsi" w:hAnsi="Calibri" w:cstheme="minorBidi"/>
                              <w:color w:val="44546A" w:themeColor="text2"/>
                              <w:kern w:val="24"/>
                              <w:sz w:val="22"/>
                              <w:szCs w:val="18"/>
                            </w:rPr>
                            <w:t xml:space="preserve">        </w:t>
                          </w:r>
                          <w:r w:rsidR="00ED317A" w:rsidRPr="00C95BA9">
                            <w:rPr>
                              <w:rFonts w:asciiTheme="minorHAnsi" w:hAnsi="Calibri" w:cstheme="minorBidi"/>
                              <w:color w:val="44546A" w:themeColor="text2"/>
                              <w:kern w:val="24"/>
                              <w:sz w:val="18"/>
                              <w:szCs w:val="18"/>
                            </w:rPr>
                            <w:t xml:space="preserve">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 xml:space="preserve">Unit 16, Planetary Road Industrial Estate,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proofErr w:type="spellStart"/>
                          <w:r w:rsidRPr="00ED317A">
                            <w:rPr>
                              <w:rFonts w:asciiTheme="minorHAnsi" w:hAnsi="Calibri" w:cstheme="minorBidi"/>
                              <w:color w:val="1F4E79" w:themeColor="accent1" w:themeShade="80"/>
                              <w:kern w:val="24"/>
                              <w:sz w:val="18"/>
                              <w:szCs w:val="18"/>
                            </w:rPr>
                            <w:t>Wednesfield</w:t>
                          </w:r>
                          <w:proofErr w:type="spellEnd"/>
                          <w:r w:rsidRPr="00ED317A">
                            <w:rPr>
                              <w:rFonts w:asciiTheme="minorHAnsi" w:hAnsi="Calibri" w:cstheme="minorBidi"/>
                              <w:color w:val="1F4E79" w:themeColor="accent1" w:themeShade="80"/>
                              <w:kern w:val="24"/>
                              <w:sz w:val="18"/>
                              <w:szCs w:val="18"/>
                            </w:rPr>
                            <w:t xml:space="preserve">, Wolverhampton,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WV13 3XA</w:t>
                          </w:r>
                        </w:p>
                        <w:p w:rsidR="00C95BA9" w:rsidRDefault="00C95BA9" w:rsidP="00C95BA9">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 xml:space="preserve">Telephone: 01902 307711 </w:t>
                          </w:r>
                        </w:p>
                        <w:p w:rsidR="00C95BA9" w:rsidRPr="00ED317A" w:rsidRDefault="00C95BA9" w:rsidP="00C95BA9">
                          <w:pPr>
                            <w:pStyle w:val="NormalWeb"/>
                            <w:spacing w:before="0" w:beforeAutospacing="0" w:after="0" w:afterAutospacing="0"/>
                            <w:rPr>
                              <w:rFonts w:asciiTheme="minorHAnsi" w:hAnsi="Calibri" w:cstheme="minorBidi"/>
                              <w:color w:val="1F4E79" w:themeColor="accent1" w:themeShade="80"/>
                              <w:kern w:val="24"/>
                              <w:sz w:val="18"/>
                              <w:szCs w:val="18"/>
                            </w:rPr>
                          </w:pPr>
                        </w:p>
                        <w:p w:rsidR="00BA4B76" w:rsidRPr="0024339B" w:rsidRDefault="00BA4B76" w:rsidP="0024339B">
                          <w:pPr>
                            <w:pStyle w:val="NormalWeb"/>
                            <w:spacing w:before="0" w:beforeAutospacing="0" w:after="0" w:afterAutospacing="0"/>
                            <w:rPr>
                              <w:color w:val="1F4E79" w:themeColor="accent1" w:themeShade="80"/>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9.45pt;margin-top:-27.2pt;width:510.75pt;height:9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" filled="f" stroked="f">
              <v:textbox>
                <w:txbxContent>
                  <w:p w:rsidR="00BA4B76" w:rsidRPr="00C95BA9" w:rsidRDefault="00BA4B76"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C95BA9">
                      <w:rPr>
                        <w:rFonts w:asciiTheme="minorHAnsi" w:hAnsi="Calibri" w:cstheme="minorBidi"/>
                        <w:b/>
                        <w:color w:val="1F4E79" w:themeColor="accent1" w:themeShade="80"/>
                        <w:kern w:val="24"/>
                        <w:sz w:val="18"/>
                        <w:szCs w:val="18"/>
                      </w:rPr>
                      <w:t>MacLellan Rubber</w:t>
                    </w:r>
                    <w:r w:rsidRPr="00ED317A">
                      <w:rPr>
                        <w:rFonts w:asciiTheme="minorHAnsi" w:hAnsi="Calibri" w:cstheme="minorBidi"/>
                        <w:color w:val="1F4E79" w:themeColor="accent1" w:themeShade="80"/>
                        <w:kern w:val="24"/>
                        <w:sz w:val="18"/>
                        <w:szCs w:val="18"/>
                      </w:rPr>
                      <w:t xml:space="preserve"> </w:t>
                    </w:r>
                    <w:r w:rsidR="00C95BA9" w:rsidRPr="00C95BA9">
                      <w:rPr>
                        <w:rFonts w:asciiTheme="minorHAnsi" w:hAnsi="Calibri" w:cstheme="minorBidi"/>
                        <w:b/>
                        <w:color w:val="1F4E79" w:themeColor="accent1" w:themeShade="80"/>
                        <w:kern w:val="24"/>
                        <w:sz w:val="18"/>
                        <w:szCs w:val="18"/>
                      </w:rPr>
                      <w:t>Limited</w:t>
                    </w:r>
                    <w:r w:rsidR="00ED317A" w:rsidRPr="00C95BA9">
                      <w:rPr>
                        <w:rFonts w:asciiTheme="minorHAnsi" w:hAnsi="Calibri" w:cstheme="minorBidi"/>
                        <w:b/>
                        <w:color w:val="1F4E79" w:themeColor="accent1" w:themeShade="80"/>
                        <w:kern w:val="24"/>
                        <w:sz w:val="18"/>
                        <w:szCs w:val="18"/>
                      </w:rPr>
                      <w:t xml:space="preserve">  </w:t>
                    </w:r>
                    <w:r w:rsidR="00ED317A" w:rsidRPr="00ED317A">
                      <w:rPr>
                        <w:rFonts w:asciiTheme="minorHAnsi" w:hAnsi="Calibri" w:cstheme="minorBidi"/>
                        <w:color w:val="1F4E79" w:themeColor="accent1" w:themeShade="80"/>
                        <w:kern w:val="24"/>
                        <w:sz w:val="18"/>
                        <w:szCs w:val="18"/>
                      </w:rPr>
                      <w:t xml:space="preserve">         </w:t>
                    </w:r>
                    <w:r w:rsidR="00C95BA9">
                      <w:rPr>
                        <w:rFonts w:asciiTheme="minorHAnsi" w:hAnsi="Calibri" w:cstheme="minorBidi"/>
                        <w:color w:val="1F4E79" w:themeColor="accent1" w:themeShade="80"/>
                        <w:kern w:val="24"/>
                        <w:sz w:val="18"/>
                        <w:szCs w:val="18"/>
                      </w:rPr>
                      <w:t xml:space="preserve">                           </w:t>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Pr>
                        <w:rFonts w:asciiTheme="minorHAnsi" w:hAnsi="Calibri" w:cstheme="minorBidi"/>
                        <w:color w:val="1F4E79" w:themeColor="accent1" w:themeShade="80"/>
                        <w:kern w:val="24"/>
                        <w:sz w:val="18"/>
                        <w:szCs w:val="18"/>
                      </w:rPr>
                      <w:tab/>
                    </w:r>
                    <w:r w:rsidR="00C95BA9" w:rsidRPr="00C95BA9">
                      <w:rPr>
                        <w:rFonts w:asciiTheme="minorHAnsi" w:hAnsi="Calibri" w:cstheme="minorBidi"/>
                        <w:color w:val="44546A" w:themeColor="text2"/>
                        <w:kern w:val="24"/>
                        <w:sz w:val="18"/>
                        <w:szCs w:val="18"/>
                      </w:rPr>
                      <w:t xml:space="preserve">                                      </w:t>
                    </w:r>
                    <w:r w:rsidR="00C95BA9" w:rsidRPr="00C95BA9">
                      <w:rPr>
                        <w:rFonts w:asciiTheme="minorHAnsi" w:hAnsi="Calibri" w:cstheme="minorBidi"/>
                        <w:color w:val="44546A" w:themeColor="text2"/>
                        <w:kern w:val="24"/>
                        <w:sz w:val="22"/>
                        <w:szCs w:val="18"/>
                      </w:rPr>
                      <w:t>sales@maclellanrubber.com</w:t>
                    </w:r>
                    <w:r w:rsidR="00ED317A" w:rsidRPr="00C95BA9">
                      <w:rPr>
                        <w:rFonts w:asciiTheme="minorHAnsi" w:hAnsi="Calibri" w:cstheme="minorBidi"/>
                        <w:color w:val="44546A" w:themeColor="text2"/>
                        <w:kern w:val="24"/>
                        <w:sz w:val="22"/>
                        <w:szCs w:val="18"/>
                      </w:rPr>
                      <w:t xml:space="preserve">        </w:t>
                    </w:r>
                    <w:r w:rsidR="00ED317A" w:rsidRPr="00C95BA9">
                      <w:rPr>
                        <w:rFonts w:asciiTheme="minorHAnsi" w:hAnsi="Calibri" w:cstheme="minorBidi"/>
                        <w:color w:val="44546A" w:themeColor="text2"/>
                        <w:kern w:val="24"/>
                        <w:sz w:val="18"/>
                        <w:szCs w:val="18"/>
                      </w:rPr>
                      <w:t xml:space="preserve">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 xml:space="preserve">Unit 16, Planetary Road Industrial Estate,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proofErr w:type="spellStart"/>
                    <w:r w:rsidRPr="00ED317A">
                      <w:rPr>
                        <w:rFonts w:asciiTheme="minorHAnsi" w:hAnsi="Calibri" w:cstheme="minorBidi"/>
                        <w:color w:val="1F4E79" w:themeColor="accent1" w:themeShade="80"/>
                        <w:kern w:val="24"/>
                        <w:sz w:val="18"/>
                        <w:szCs w:val="18"/>
                      </w:rPr>
                      <w:t>Wednesfield</w:t>
                    </w:r>
                    <w:proofErr w:type="spellEnd"/>
                    <w:r w:rsidRPr="00ED317A">
                      <w:rPr>
                        <w:rFonts w:asciiTheme="minorHAnsi" w:hAnsi="Calibri" w:cstheme="minorBidi"/>
                        <w:color w:val="1F4E79" w:themeColor="accent1" w:themeShade="80"/>
                        <w:kern w:val="24"/>
                        <w:sz w:val="18"/>
                        <w:szCs w:val="18"/>
                      </w:rPr>
                      <w:t xml:space="preserve">, Wolverhampton, </w:t>
                    </w:r>
                  </w:p>
                  <w:p w:rsidR="0024339B" w:rsidRPr="00ED317A" w:rsidRDefault="0024339B" w:rsidP="0024339B">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WV13 3XA</w:t>
                    </w:r>
                  </w:p>
                  <w:p w:rsidR="00C95BA9" w:rsidRDefault="00C95BA9" w:rsidP="00C95BA9">
                    <w:pPr>
                      <w:pStyle w:val="NormalWeb"/>
                      <w:spacing w:before="0" w:beforeAutospacing="0" w:after="0" w:afterAutospacing="0"/>
                      <w:rPr>
                        <w:rFonts w:asciiTheme="minorHAnsi" w:hAnsi="Calibri" w:cstheme="minorBidi"/>
                        <w:color w:val="1F4E79" w:themeColor="accent1" w:themeShade="80"/>
                        <w:kern w:val="24"/>
                        <w:sz w:val="18"/>
                        <w:szCs w:val="18"/>
                      </w:rPr>
                    </w:pPr>
                    <w:r w:rsidRPr="00ED317A">
                      <w:rPr>
                        <w:rFonts w:asciiTheme="minorHAnsi" w:hAnsi="Calibri" w:cstheme="minorBidi"/>
                        <w:color w:val="1F4E79" w:themeColor="accent1" w:themeShade="80"/>
                        <w:kern w:val="24"/>
                        <w:sz w:val="18"/>
                        <w:szCs w:val="18"/>
                      </w:rPr>
                      <w:t xml:space="preserve">Telephone: 01902 307711 </w:t>
                    </w:r>
                  </w:p>
                  <w:p w:rsidR="00C95BA9" w:rsidRPr="00ED317A" w:rsidRDefault="00C95BA9" w:rsidP="00C95BA9">
                    <w:pPr>
                      <w:pStyle w:val="NormalWeb"/>
                      <w:spacing w:before="0" w:beforeAutospacing="0" w:after="0" w:afterAutospacing="0"/>
                      <w:rPr>
                        <w:rFonts w:asciiTheme="minorHAnsi" w:hAnsi="Calibri" w:cstheme="minorBidi"/>
                        <w:color w:val="1F4E79" w:themeColor="accent1" w:themeShade="80"/>
                        <w:kern w:val="24"/>
                        <w:sz w:val="18"/>
                        <w:szCs w:val="18"/>
                      </w:rPr>
                    </w:pPr>
                  </w:p>
                  <w:p w:rsidR="00BA4B76" w:rsidRPr="0024339B" w:rsidRDefault="00BA4B76" w:rsidP="0024339B">
                    <w:pPr>
                      <w:pStyle w:val="NormalWeb"/>
                      <w:spacing w:before="0" w:beforeAutospacing="0" w:after="0" w:afterAutospacing="0"/>
                      <w:rPr>
                        <w:color w:val="1F4E79" w:themeColor="accent1" w:themeShade="80"/>
                        <w:sz w:val="20"/>
                        <w:szCs w:val="20"/>
                      </w:rPr>
                    </w:pP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5FB2F288" wp14:editId="6F0F2C23">
          <wp:simplePos x="0" y="0"/>
          <wp:positionH relativeFrom="page">
            <wp:posOffset>-428625</wp:posOffset>
          </wp:positionH>
          <wp:positionV relativeFrom="paragraph">
            <wp:posOffset>-449580</wp:posOffset>
          </wp:positionV>
          <wp:extent cx="8286750" cy="2524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86750" cy="2524125"/>
                  </a:xfrm>
                  <a:prstGeom prst="rect">
                    <a:avLst/>
                  </a:prstGeom>
                </pic:spPr>
              </pic:pic>
            </a:graphicData>
          </a:graphic>
          <wp14:sizeRelH relativeFrom="margin">
            <wp14:pctWidth>0</wp14:pctWidth>
          </wp14:sizeRelH>
          <wp14:sizeRelV relativeFrom="margin">
            <wp14:pctHeight>0</wp14:pctHeight>
          </wp14:sizeRelV>
        </wp:anchor>
      </w:drawing>
    </w:r>
    <w:r w:rsidR="00ED317A">
      <w:rPr>
        <w:noProof/>
        <w:lang w:eastAsia="en-GB"/>
      </w:rPr>
      <w:drawing>
        <wp:anchor distT="0" distB="0" distL="114300" distR="114300" simplePos="0" relativeHeight="251662336" behindDoc="0" locked="0" layoutInCell="1" allowOverlap="1" wp14:anchorId="341D27A9" wp14:editId="5D875C47">
          <wp:simplePos x="0" y="0"/>
          <wp:positionH relativeFrom="column">
            <wp:posOffset>4999990</wp:posOffset>
          </wp:positionH>
          <wp:positionV relativeFrom="paragraph">
            <wp:posOffset>321945</wp:posOffset>
          </wp:positionV>
          <wp:extent cx="1517015" cy="882015"/>
          <wp:effectExtent l="0" t="0" r="6985" b="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015" cy="882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01" w:rsidRDefault="00D4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F0D"/>
    <w:multiLevelType w:val="singleLevel"/>
    <w:tmpl w:val="646276A0"/>
    <w:lvl w:ilvl="0">
      <w:start w:val="1"/>
      <w:numFmt w:val="bullet"/>
      <w:lvlText w:val=""/>
      <w:lvlJc w:val="left"/>
      <w:pPr>
        <w:tabs>
          <w:tab w:val="num" w:pos="360"/>
        </w:tabs>
        <w:ind w:left="216" w:hanging="216"/>
      </w:pPr>
      <w:rPr>
        <w:rFonts w:ascii="Symbol" w:hAnsi="Symbol" w:hint="default"/>
      </w:rPr>
    </w:lvl>
  </w:abstractNum>
  <w:abstractNum w:abstractNumId="1">
    <w:nsid w:val="23DA1974"/>
    <w:multiLevelType w:val="hybridMultilevel"/>
    <w:tmpl w:val="5A54D3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B04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6822C25"/>
    <w:multiLevelType w:val="singleLevel"/>
    <w:tmpl w:val="8612EDDE"/>
    <w:lvl w:ilvl="0">
      <w:start w:val="1"/>
      <w:numFmt w:val="bullet"/>
      <w:lvlText w:val=""/>
      <w:lvlJc w:val="left"/>
      <w:pPr>
        <w:tabs>
          <w:tab w:val="num" w:pos="360"/>
        </w:tabs>
        <w:ind w:left="360" w:hanging="360"/>
      </w:pPr>
      <w:rPr>
        <w:rFonts w:ascii="Symbol" w:hAnsi="Symbol" w:hint="default"/>
      </w:rPr>
    </w:lvl>
  </w:abstractNum>
  <w:abstractNum w:abstractNumId="4">
    <w:nsid w:val="52490E27"/>
    <w:multiLevelType w:val="hybridMultilevel"/>
    <w:tmpl w:val="654A3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2B418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3140BAD"/>
    <w:multiLevelType w:val="hybridMultilevel"/>
    <w:tmpl w:val="5B86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E9"/>
    <w:rsid w:val="0016105E"/>
    <w:rsid w:val="0024339B"/>
    <w:rsid w:val="002C5135"/>
    <w:rsid w:val="003A423F"/>
    <w:rsid w:val="00427B0F"/>
    <w:rsid w:val="004B7596"/>
    <w:rsid w:val="007C094A"/>
    <w:rsid w:val="009E484E"/>
    <w:rsid w:val="00A55CE9"/>
    <w:rsid w:val="00AD68B6"/>
    <w:rsid w:val="00B2399F"/>
    <w:rsid w:val="00BA4B76"/>
    <w:rsid w:val="00C95BA9"/>
    <w:rsid w:val="00C978C3"/>
    <w:rsid w:val="00D43F01"/>
    <w:rsid w:val="00D52169"/>
    <w:rsid w:val="00ED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C094A"/>
    <w:pPr>
      <w:keepNext/>
      <w:spacing w:after="0" w:line="240" w:lineRule="auto"/>
      <w:outlineLvl w:val="0"/>
    </w:pPr>
    <w:rPr>
      <w:rFonts w:ascii="Calibri" w:eastAsia="Times New Roman" w:hAnsi="Calibri" w:cs="Times New Roman"/>
      <w:b/>
      <w:sz w:val="18"/>
      <w:szCs w:val="20"/>
    </w:rPr>
  </w:style>
  <w:style w:type="paragraph" w:styleId="Heading3">
    <w:name w:val="heading 3"/>
    <w:basedOn w:val="Normal"/>
    <w:next w:val="Normal"/>
    <w:link w:val="Heading3Char"/>
    <w:uiPriority w:val="99"/>
    <w:qFormat/>
    <w:rsid w:val="007C094A"/>
    <w:pPr>
      <w:keepNext/>
      <w:spacing w:after="0" w:line="240" w:lineRule="auto"/>
      <w:outlineLvl w:val="2"/>
    </w:pPr>
    <w:rPr>
      <w:rFonts w:ascii="Calibri" w:eastAsia="Times New Roman" w:hAnsi="Calibri" w:cs="Times New Roman"/>
      <w:b/>
      <w:noProof/>
      <w:sz w:val="18"/>
      <w:szCs w:val="20"/>
    </w:rPr>
  </w:style>
  <w:style w:type="paragraph" w:styleId="Heading5">
    <w:name w:val="heading 5"/>
    <w:basedOn w:val="Normal"/>
    <w:next w:val="Normal"/>
    <w:link w:val="Heading5Char"/>
    <w:uiPriority w:val="9"/>
    <w:semiHidden/>
    <w:unhideWhenUsed/>
    <w:qFormat/>
    <w:rsid w:val="007C094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E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5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E9"/>
  </w:style>
  <w:style w:type="paragraph" w:styleId="Footer">
    <w:name w:val="footer"/>
    <w:basedOn w:val="Normal"/>
    <w:link w:val="FooterChar"/>
    <w:uiPriority w:val="99"/>
    <w:unhideWhenUsed/>
    <w:rsid w:val="00A5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E9"/>
  </w:style>
  <w:style w:type="paragraph" w:styleId="BalloonText">
    <w:name w:val="Balloon Text"/>
    <w:basedOn w:val="Normal"/>
    <w:link w:val="BalloonTextChar"/>
    <w:uiPriority w:val="99"/>
    <w:semiHidden/>
    <w:unhideWhenUsed/>
    <w:rsid w:val="0024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9B"/>
    <w:rPr>
      <w:rFonts w:ascii="Segoe UI" w:hAnsi="Segoe UI" w:cs="Segoe UI"/>
      <w:sz w:val="18"/>
      <w:szCs w:val="18"/>
    </w:rPr>
  </w:style>
  <w:style w:type="character" w:styleId="Hyperlink">
    <w:name w:val="Hyperlink"/>
    <w:basedOn w:val="DefaultParagraphFont"/>
    <w:uiPriority w:val="99"/>
    <w:unhideWhenUsed/>
    <w:rsid w:val="00BA4B76"/>
    <w:rPr>
      <w:color w:val="0563C1" w:themeColor="hyperlink"/>
      <w:u w:val="single"/>
    </w:rPr>
  </w:style>
  <w:style w:type="character" w:customStyle="1" w:styleId="Heading1Char">
    <w:name w:val="Heading 1 Char"/>
    <w:basedOn w:val="DefaultParagraphFont"/>
    <w:link w:val="Heading1"/>
    <w:uiPriority w:val="99"/>
    <w:rsid w:val="007C094A"/>
    <w:rPr>
      <w:rFonts w:ascii="Calibri" w:eastAsia="Times New Roman" w:hAnsi="Calibri" w:cs="Times New Roman"/>
      <w:b/>
      <w:sz w:val="18"/>
      <w:szCs w:val="20"/>
    </w:rPr>
  </w:style>
  <w:style w:type="character" w:customStyle="1" w:styleId="Heading3Char">
    <w:name w:val="Heading 3 Char"/>
    <w:basedOn w:val="DefaultParagraphFont"/>
    <w:link w:val="Heading3"/>
    <w:uiPriority w:val="99"/>
    <w:rsid w:val="007C094A"/>
    <w:rPr>
      <w:rFonts w:ascii="Calibri" w:eastAsia="Times New Roman" w:hAnsi="Calibri" w:cs="Times New Roman"/>
      <w:b/>
      <w:noProof/>
      <w:sz w:val="18"/>
      <w:szCs w:val="20"/>
    </w:rPr>
  </w:style>
  <w:style w:type="paragraph" w:customStyle="1" w:styleId="bodytext">
    <w:name w:val="bodytext"/>
    <w:basedOn w:val="Normal"/>
    <w:uiPriority w:val="99"/>
    <w:rsid w:val="007C094A"/>
    <w:pPr>
      <w:spacing w:before="100" w:beforeAutospacing="1" w:after="100" w:afterAutospacing="1" w:line="240" w:lineRule="auto"/>
    </w:pPr>
    <w:rPr>
      <w:rFonts w:ascii="Times" w:eastAsia="Times New Roman" w:hAnsi="Times" w:cs="Times New Roman"/>
      <w:sz w:val="20"/>
      <w:szCs w:val="20"/>
    </w:rPr>
  </w:style>
  <w:style w:type="character" w:customStyle="1" w:styleId="Heading5Char">
    <w:name w:val="Heading 5 Char"/>
    <w:basedOn w:val="DefaultParagraphFont"/>
    <w:link w:val="Heading5"/>
    <w:uiPriority w:val="9"/>
    <w:semiHidden/>
    <w:rsid w:val="007C094A"/>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C094A"/>
    <w:pPr>
      <w:keepNext/>
      <w:spacing w:after="0" w:line="240" w:lineRule="auto"/>
      <w:outlineLvl w:val="0"/>
    </w:pPr>
    <w:rPr>
      <w:rFonts w:ascii="Calibri" w:eastAsia="Times New Roman" w:hAnsi="Calibri" w:cs="Times New Roman"/>
      <w:b/>
      <w:sz w:val="18"/>
      <w:szCs w:val="20"/>
    </w:rPr>
  </w:style>
  <w:style w:type="paragraph" w:styleId="Heading3">
    <w:name w:val="heading 3"/>
    <w:basedOn w:val="Normal"/>
    <w:next w:val="Normal"/>
    <w:link w:val="Heading3Char"/>
    <w:uiPriority w:val="99"/>
    <w:qFormat/>
    <w:rsid w:val="007C094A"/>
    <w:pPr>
      <w:keepNext/>
      <w:spacing w:after="0" w:line="240" w:lineRule="auto"/>
      <w:outlineLvl w:val="2"/>
    </w:pPr>
    <w:rPr>
      <w:rFonts w:ascii="Calibri" w:eastAsia="Times New Roman" w:hAnsi="Calibri" w:cs="Times New Roman"/>
      <w:b/>
      <w:noProof/>
      <w:sz w:val="18"/>
      <w:szCs w:val="20"/>
    </w:rPr>
  </w:style>
  <w:style w:type="paragraph" w:styleId="Heading5">
    <w:name w:val="heading 5"/>
    <w:basedOn w:val="Normal"/>
    <w:next w:val="Normal"/>
    <w:link w:val="Heading5Char"/>
    <w:uiPriority w:val="9"/>
    <w:semiHidden/>
    <w:unhideWhenUsed/>
    <w:qFormat/>
    <w:rsid w:val="007C094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E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5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E9"/>
  </w:style>
  <w:style w:type="paragraph" w:styleId="Footer">
    <w:name w:val="footer"/>
    <w:basedOn w:val="Normal"/>
    <w:link w:val="FooterChar"/>
    <w:uiPriority w:val="99"/>
    <w:unhideWhenUsed/>
    <w:rsid w:val="00A5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E9"/>
  </w:style>
  <w:style w:type="paragraph" w:styleId="BalloonText">
    <w:name w:val="Balloon Text"/>
    <w:basedOn w:val="Normal"/>
    <w:link w:val="BalloonTextChar"/>
    <w:uiPriority w:val="99"/>
    <w:semiHidden/>
    <w:unhideWhenUsed/>
    <w:rsid w:val="0024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9B"/>
    <w:rPr>
      <w:rFonts w:ascii="Segoe UI" w:hAnsi="Segoe UI" w:cs="Segoe UI"/>
      <w:sz w:val="18"/>
      <w:szCs w:val="18"/>
    </w:rPr>
  </w:style>
  <w:style w:type="character" w:styleId="Hyperlink">
    <w:name w:val="Hyperlink"/>
    <w:basedOn w:val="DefaultParagraphFont"/>
    <w:uiPriority w:val="99"/>
    <w:unhideWhenUsed/>
    <w:rsid w:val="00BA4B76"/>
    <w:rPr>
      <w:color w:val="0563C1" w:themeColor="hyperlink"/>
      <w:u w:val="single"/>
    </w:rPr>
  </w:style>
  <w:style w:type="character" w:customStyle="1" w:styleId="Heading1Char">
    <w:name w:val="Heading 1 Char"/>
    <w:basedOn w:val="DefaultParagraphFont"/>
    <w:link w:val="Heading1"/>
    <w:uiPriority w:val="99"/>
    <w:rsid w:val="007C094A"/>
    <w:rPr>
      <w:rFonts w:ascii="Calibri" w:eastAsia="Times New Roman" w:hAnsi="Calibri" w:cs="Times New Roman"/>
      <w:b/>
      <w:sz w:val="18"/>
      <w:szCs w:val="20"/>
    </w:rPr>
  </w:style>
  <w:style w:type="character" w:customStyle="1" w:styleId="Heading3Char">
    <w:name w:val="Heading 3 Char"/>
    <w:basedOn w:val="DefaultParagraphFont"/>
    <w:link w:val="Heading3"/>
    <w:uiPriority w:val="99"/>
    <w:rsid w:val="007C094A"/>
    <w:rPr>
      <w:rFonts w:ascii="Calibri" w:eastAsia="Times New Roman" w:hAnsi="Calibri" w:cs="Times New Roman"/>
      <w:b/>
      <w:noProof/>
      <w:sz w:val="18"/>
      <w:szCs w:val="20"/>
    </w:rPr>
  </w:style>
  <w:style w:type="paragraph" w:customStyle="1" w:styleId="bodytext">
    <w:name w:val="bodytext"/>
    <w:basedOn w:val="Normal"/>
    <w:uiPriority w:val="99"/>
    <w:rsid w:val="007C094A"/>
    <w:pPr>
      <w:spacing w:before="100" w:beforeAutospacing="1" w:after="100" w:afterAutospacing="1" w:line="240" w:lineRule="auto"/>
    </w:pPr>
    <w:rPr>
      <w:rFonts w:ascii="Times" w:eastAsia="Times New Roman" w:hAnsi="Times" w:cs="Times New Roman"/>
      <w:sz w:val="20"/>
      <w:szCs w:val="20"/>
    </w:rPr>
  </w:style>
  <w:style w:type="character" w:customStyle="1" w:styleId="Heading5Char">
    <w:name w:val="Heading 5 Char"/>
    <w:basedOn w:val="DefaultParagraphFont"/>
    <w:link w:val="Heading5"/>
    <w:uiPriority w:val="9"/>
    <w:semiHidden/>
    <w:rsid w:val="007C094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Nock</dc:creator>
  <cp:lastModifiedBy>Andrew Onions</cp:lastModifiedBy>
  <cp:revision>3</cp:revision>
  <cp:lastPrinted>2017-02-23T16:50:00Z</cp:lastPrinted>
  <dcterms:created xsi:type="dcterms:W3CDTF">2017-04-19T07:17:00Z</dcterms:created>
  <dcterms:modified xsi:type="dcterms:W3CDTF">2017-04-19T07:19:00Z</dcterms:modified>
</cp:coreProperties>
</file>